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A7211" w14:textId="11EEEAF0" w:rsidR="00222B12" w:rsidRPr="00656DFD" w:rsidRDefault="00537096" w:rsidP="00222B12">
      <w:pPr>
        <w:pStyle w:val="Heading1GovMan"/>
        <w:jc w:val="center"/>
        <w:rPr>
          <w:lang w:val="en-CA"/>
        </w:rPr>
      </w:pPr>
      <w:r w:rsidRPr="00656DFD">
        <w:rPr>
          <w:lang w:val="en-CA"/>
        </w:rPr>
        <w:t xml:space="preserve">Executive Director </w:t>
      </w:r>
      <w:r w:rsidR="004C4D85" w:rsidRPr="00656DFD">
        <w:rPr>
          <w:lang w:val="en-CA"/>
        </w:rPr>
        <w:t xml:space="preserve">Relationship </w:t>
      </w:r>
      <w:r w:rsidR="00222B12" w:rsidRPr="00656DFD">
        <w:rPr>
          <w:lang w:val="en-CA"/>
        </w:rPr>
        <w:t>Governing P</w:t>
      </w:r>
      <w:r w:rsidRPr="00656DFD">
        <w:rPr>
          <w:lang w:val="en-CA"/>
        </w:rPr>
        <w:t xml:space="preserve">olicies – Sample </w:t>
      </w:r>
    </w:p>
    <w:p w14:paraId="0066A828" w14:textId="77777777" w:rsidR="00222B12" w:rsidRPr="00656DFD" w:rsidRDefault="00222B12" w:rsidP="00222B12">
      <w:pPr>
        <w:pStyle w:val="BodyText1"/>
        <w:rPr>
          <w:sz w:val="20"/>
          <w:szCs w:val="20"/>
          <w:lang w:val="en-CA"/>
        </w:rPr>
      </w:pPr>
    </w:p>
    <w:p w14:paraId="53E0CC40" w14:textId="77777777" w:rsidR="000D6C6B" w:rsidRPr="00656DFD" w:rsidRDefault="000D6C6B" w:rsidP="000D6C6B">
      <w:pPr>
        <w:pStyle w:val="Heading2GovMan"/>
      </w:pPr>
      <w:r w:rsidRPr="00656DFD">
        <w:t>Executive Director Relationship with Employees</w:t>
      </w:r>
    </w:p>
    <w:p w14:paraId="72088B10" w14:textId="77777777" w:rsidR="000D6C6B" w:rsidRPr="00656DFD" w:rsidRDefault="000D6C6B" w:rsidP="000D6C6B">
      <w:pPr>
        <w:rPr>
          <w:lang w:val="en-CA"/>
        </w:rPr>
      </w:pPr>
    </w:p>
    <w:p w14:paraId="4CCBE085" w14:textId="3F11965C" w:rsidR="000D6C6B" w:rsidRPr="00656DFD" w:rsidRDefault="000D6C6B" w:rsidP="000D6C6B">
      <w:pPr>
        <w:pStyle w:val="BodyText1"/>
        <w:rPr>
          <w:lang w:val="en-CA"/>
        </w:rPr>
      </w:pPr>
      <w:r w:rsidRPr="00656DFD">
        <w:rPr>
          <w:lang w:val="en-CA"/>
        </w:rPr>
        <w:t>Regarding the treatment of employees, the Executive Director will ensure a healthy and safe working environment and working conditions that are fair, respectful, dignified and nondiscriminatory.</w:t>
      </w:r>
    </w:p>
    <w:p w14:paraId="447123F6" w14:textId="77777777" w:rsidR="000D6C6B" w:rsidRPr="00656DFD" w:rsidRDefault="000D6C6B" w:rsidP="000D6C6B">
      <w:pPr>
        <w:pStyle w:val="BodyText1"/>
        <w:rPr>
          <w:lang w:val="en-CA"/>
        </w:rPr>
      </w:pPr>
    </w:p>
    <w:p w14:paraId="437D5F72" w14:textId="0388DBA9" w:rsidR="000D6C6B" w:rsidRPr="00656DFD" w:rsidRDefault="000D6C6B" w:rsidP="000D6C6B">
      <w:pPr>
        <w:pStyle w:val="BodyText1"/>
        <w:rPr>
          <w:lang w:val="en-CA"/>
        </w:rPr>
      </w:pPr>
      <w:r w:rsidRPr="00656DFD">
        <w:rPr>
          <w:lang w:val="en-CA"/>
        </w:rPr>
        <w:t>Further</w:t>
      </w:r>
      <w:r w:rsidR="009B7231" w:rsidRPr="00656DFD">
        <w:rPr>
          <w:lang w:val="en-CA"/>
        </w:rPr>
        <w:t>,</w:t>
      </w:r>
      <w:r w:rsidRPr="00656DFD">
        <w:rPr>
          <w:lang w:val="en-CA"/>
        </w:rPr>
        <w:t xml:space="preserve"> the Executive Director will:</w:t>
      </w:r>
    </w:p>
    <w:p w14:paraId="3BC37267" w14:textId="77777777" w:rsidR="000D6C6B" w:rsidRPr="00656DFD" w:rsidRDefault="000D6C6B" w:rsidP="000D6C6B">
      <w:pPr>
        <w:pStyle w:val="BodyText1"/>
        <w:rPr>
          <w:lang w:val="en-CA"/>
        </w:rPr>
      </w:pPr>
    </w:p>
    <w:p w14:paraId="5408B907" w14:textId="77777777" w:rsidR="000D6C6B" w:rsidRPr="00656DFD" w:rsidRDefault="000D6C6B" w:rsidP="00B860E3">
      <w:pPr>
        <w:pStyle w:val="BodyText1"/>
        <w:numPr>
          <w:ilvl w:val="0"/>
          <w:numId w:val="8"/>
        </w:numPr>
        <w:ind w:left="450" w:hanging="450"/>
        <w:rPr>
          <w:lang w:val="en-CA"/>
        </w:rPr>
      </w:pPr>
      <w:r w:rsidRPr="00656DFD">
        <w:rPr>
          <w:lang w:val="en-CA"/>
        </w:rPr>
        <w:t>Not knowingly practice, condone or tolerate harassment of any kind within the organization and its working environments.</w:t>
      </w:r>
    </w:p>
    <w:p w14:paraId="6DAF12B0" w14:textId="77777777" w:rsidR="000D6C6B" w:rsidRPr="00656DFD" w:rsidRDefault="000D6C6B" w:rsidP="000D6C6B">
      <w:pPr>
        <w:pStyle w:val="BodyText1"/>
        <w:rPr>
          <w:lang w:val="en-CA"/>
        </w:rPr>
      </w:pPr>
    </w:p>
    <w:p w14:paraId="706CDF46" w14:textId="7DCEBCC0" w:rsidR="000D6C6B" w:rsidRPr="00656DFD" w:rsidRDefault="000D6C6B" w:rsidP="00B860E3">
      <w:pPr>
        <w:pStyle w:val="BodyText1"/>
        <w:numPr>
          <w:ilvl w:val="0"/>
          <w:numId w:val="8"/>
        </w:numPr>
        <w:ind w:left="360"/>
        <w:rPr>
          <w:lang w:val="en-CA"/>
        </w:rPr>
      </w:pPr>
      <w:r w:rsidRPr="00656DFD">
        <w:rPr>
          <w:lang w:val="en-CA"/>
        </w:rPr>
        <w:t>Ensure that individual job performance will be the only basis for discrimination among personnel</w:t>
      </w:r>
      <w:r w:rsidR="00B860E3" w:rsidRPr="00656DFD">
        <w:rPr>
          <w:lang w:val="en-CA"/>
        </w:rPr>
        <w:t>.</w:t>
      </w:r>
    </w:p>
    <w:p w14:paraId="1BBE6BA8" w14:textId="77777777" w:rsidR="000D6C6B" w:rsidRPr="00656DFD" w:rsidRDefault="000D6C6B" w:rsidP="000D6C6B">
      <w:pPr>
        <w:pStyle w:val="BodyText1"/>
        <w:rPr>
          <w:lang w:val="en-CA"/>
        </w:rPr>
      </w:pPr>
    </w:p>
    <w:p w14:paraId="7334BCCF" w14:textId="77777777" w:rsidR="000D6C6B" w:rsidRPr="00656DFD" w:rsidRDefault="000D6C6B" w:rsidP="00B860E3">
      <w:pPr>
        <w:pStyle w:val="BodyText1"/>
        <w:numPr>
          <w:ilvl w:val="0"/>
          <w:numId w:val="8"/>
        </w:numPr>
        <w:ind w:left="360"/>
        <w:rPr>
          <w:lang w:val="en-CA"/>
        </w:rPr>
      </w:pPr>
      <w:r w:rsidRPr="00656DFD">
        <w:rPr>
          <w:lang w:val="en-CA"/>
        </w:rPr>
        <w:t>Ensure the protection of personnel from unsafe or unhealthy conditions in the workplace.</w:t>
      </w:r>
    </w:p>
    <w:p w14:paraId="493C348E" w14:textId="77777777" w:rsidR="000D6C6B" w:rsidRPr="00656DFD" w:rsidRDefault="000D6C6B" w:rsidP="000D6C6B">
      <w:pPr>
        <w:pStyle w:val="BodyText1"/>
        <w:rPr>
          <w:lang w:val="en-CA"/>
        </w:rPr>
      </w:pPr>
    </w:p>
    <w:p w14:paraId="25B90008" w14:textId="7F2C0BBB" w:rsidR="000D6C6B" w:rsidRPr="00656DFD" w:rsidRDefault="000D6C6B" w:rsidP="00B860E3">
      <w:pPr>
        <w:pStyle w:val="BodyText1"/>
        <w:numPr>
          <w:ilvl w:val="0"/>
          <w:numId w:val="8"/>
        </w:numPr>
        <w:ind w:left="360"/>
        <w:rPr>
          <w:lang w:val="en-CA"/>
        </w:rPr>
      </w:pPr>
      <w:r w:rsidRPr="00656DFD">
        <w:rPr>
          <w:lang w:val="en-CA"/>
        </w:rPr>
        <w:t>Provide a fair and equitable complaints and grievance process that is free from retribution</w:t>
      </w:r>
      <w:r w:rsidR="00B860E3" w:rsidRPr="00656DFD">
        <w:rPr>
          <w:lang w:val="en-CA"/>
        </w:rPr>
        <w:t>.</w:t>
      </w:r>
      <w:r w:rsidRPr="00656DFD">
        <w:rPr>
          <w:lang w:val="en-CA"/>
        </w:rPr>
        <w:t xml:space="preserve"> </w:t>
      </w:r>
    </w:p>
    <w:p w14:paraId="45430195" w14:textId="77777777" w:rsidR="000D6C6B" w:rsidRPr="00656DFD" w:rsidRDefault="000D6C6B" w:rsidP="00B860E3">
      <w:pPr>
        <w:pStyle w:val="BodyText1"/>
        <w:ind w:left="360"/>
        <w:rPr>
          <w:lang w:val="en-CA"/>
        </w:rPr>
      </w:pPr>
    </w:p>
    <w:p w14:paraId="36A08054" w14:textId="77777777" w:rsidR="000D6C6B" w:rsidRPr="00656DFD" w:rsidRDefault="000D6C6B" w:rsidP="00B860E3">
      <w:pPr>
        <w:pStyle w:val="BodyText1"/>
        <w:numPr>
          <w:ilvl w:val="0"/>
          <w:numId w:val="8"/>
        </w:numPr>
        <w:ind w:left="360"/>
        <w:rPr>
          <w:lang w:val="en-CA"/>
        </w:rPr>
      </w:pPr>
      <w:r w:rsidRPr="00656DFD">
        <w:rPr>
          <w:lang w:val="en-CA"/>
        </w:rPr>
        <w:t>Respect the communication protocols established by and set out in Board policy.</w:t>
      </w:r>
    </w:p>
    <w:p w14:paraId="4667F021" w14:textId="77777777" w:rsidR="000D6C6B" w:rsidRPr="00656DFD" w:rsidRDefault="000D6C6B" w:rsidP="00B860E3">
      <w:pPr>
        <w:pStyle w:val="BodyText1"/>
        <w:ind w:left="360"/>
        <w:rPr>
          <w:lang w:val="en-CA"/>
        </w:rPr>
      </w:pPr>
    </w:p>
    <w:p w14:paraId="1C74051F" w14:textId="06000E5E" w:rsidR="000D6C6B" w:rsidRPr="00656DFD" w:rsidRDefault="000D6C6B" w:rsidP="00B860E3">
      <w:pPr>
        <w:pStyle w:val="BodyText1"/>
        <w:numPr>
          <w:ilvl w:val="0"/>
          <w:numId w:val="8"/>
        </w:numPr>
        <w:ind w:left="360"/>
        <w:rPr>
          <w:lang w:val="en-CA"/>
        </w:rPr>
      </w:pPr>
      <w:r w:rsidRPr="00656DFD">
        <w:rPr>
          <w:lang w:val="en-CA"/>
        </w:rPr>
        <w:t xml:space="preserve">Ensure personnel are knowledgeable of </w:t>
      </w:r>
      <w:r w:rsidR="009B7231" w:rsidRPr="00656DFD">
        <w:rPr>
          <w:lang w:val="en-CA"/>
        </w:rPr>
        <w:t>B</w:t>
      </w:r>
      <w:r w:rsidRPr="00656DFD">
        <w:rPr>
          <w:lang w:val="en-CA"/>
        </w:rPr>
        <w:t>oard and organizational policies.</w:t>
      </w:r>
    </w:p>
    <w:p w14:paraId="29F535A7" w14:textId="77777777" w:rsidR="000D6C6B" w:rsidRPr="00656DFD" w:rsidRDefault="000D6C6B" w:rsidP="00B860E3">
      <w:pPr>
        <w:pStyle w:val="BodyText1"/>
        <w:ind w:left="360"/>
        <w:rPr>
          <w:lang w:val="en-CA"/>
        </w:rPr>
      </w:pPr>
    </w:p>
    <w:p w14:paraId="3F1814C5" w14:textId="4B33E95D" w:rsidR="000D6C6B" w:rsidRPr="00656DFD" w:rsidRDefault="000D6C6B" w:rsidP="00B860E3">
      <w:pPr>
        <w:pStyle w:val="BodyText1"/>
        <w:numPr>
          <w:ilvl w:val="0"/>
          <w:numId w:val="8"/>
        </w:numPr>
        <w:ind w:left="360"/>
        <w:rPr>
          <w:lang w:val="en-CA"/>
        </w:rPr>
      </w:pPr>
      <w:r w:rsidRPr="00656DFD">
        <w:rPr>
          <w:lang w:val="en-CA"/>
        </w:rPr>
        <w:t>Ensure that employment practices do not contradict or violate rules and regulations of the Employment Standards Act of British Columbia</w:t>
      </w:r>
      <w:r w:rsidR="009B7231" w:rsidRPr="00656DFD">
        <w:rPr>
          <w:lang w:val="en-CA"/>
        </w:rPr>
        <w:t>.</w:t>
      </w:r>
    </w:p>
    <w:p w14:paraId="19E19FE3" w14:textId="77777777" w:rsidR="000D6C6B" w:rsidRPr="00656DFD" w:rsidRDefault="000D6C6B" w:rsidP="00B860E3">
      <w:pPr>
        <w:pStyle w:val="BodyText1"/>
        <w:ind w:left="360"/>
        <w:rPr>
          <w:lang w:val="en-CA"/>
        </w:rPr>
      </w:pPr>
    </w:p>
    <w:p w14:paraId="7FBF8487" w14:textId="774975F7" w:rsidR="000D6C6B" w:rsidRPr="00656DFD" w:rsidRDefault="000D6C6B" w:rsidP="00B860E3">
      <w:pPr>
        <w:pStyle w:val="BodyText1"/>
        <w:numPr>
          <w:ilvl w:val="0"/>
          <w:numId w:val="8"/>
        </w:numPr>
        <w:ind w:left="360"/>
        <w:rPr>
          <w:lang w:val="en-CA"/>
        </w:rPr>
      </w:pPr>
      <w:r w:rsidRPr="00656DFD">
        <w:rPr>
          <w:lang w:val="en-CA"/>
        </w:rPr>
        <w:t xml:space="preserve">Ensure that fair and transparent process and procedures exist and are followed for the termination of any employee and that any termination minimizes risk to the organization. The Executive Director will also ensure that the </w:t>
      </w:r>
      <w:r w:rsidR="009B7231" w:rsidRPr="00656DFD">
        <w:rPr>
          <w:lang w:val="en-CA"/>
        </w:rPr>
        <w:t>B</w:t>
      </w:r>
      <w:r w:rsidRPr="00656DFD">
        <w:rPr>
          <w:lang w:val="en-CA"/>
        </w:rPr>
        <w:t>oard is informed of terminations.</w:t>
      </w:r>
    </w:p>
    <w:p w14:paraId="714C30AB" w14:textId="77777777" w:rsidR="000D6C6B" w:rsidRPr="00656DFD" w:rsidRDefault="000D6C6B" w:rsidP="00B860E3">
      <w:pPr>
        <w:pStyle w:val="BodyText1"/>
        <w:ind w:left="360"/>
        <w:rPr>
          <w:lang w:val="en-CA"/>
        </w:rPr>
      </w:pPr>
    </w:p>
    <w:p w14:paraId="12F3F341" w14:textId="0C6C2031" w:rsidR="00B860E3" w:rsidRPr="00656DFD" w:rsidRDefault="000D6C6B" w:rsidP="00B860E3">
      <w:pPr>
        <w:pStyle w:val="BodyText1"/>
        <w:numPr>
          <w:ilvl w:val="0"/>
          <w:numId w:val="8"/>
        </w:numPr>
        <w:ind w:left="360"/>
        <w:rPr>
          <w:lang w:val="en-CA"/>
        </w:rPr>
      </w:pPr>
      <w:r w:rsidRPr="00656DFD">
        <w:rPr>
          <w:lang w:val="en-CA"/>
        </w:rPr>
        <w:t>Ensure that performance evaluations are conducted annually for all staff and that the results are used as a means of helping staff identify areas for performance improvement.</w:t>
      </w:r>
    </w:p>
    <w:p w14:paraId="6AE2733F" w14:textId="4332FBC4" w:rsidR="000D6C6B" w:rsidRPr="00656DFD" w:rsidRDefault="00B860E3" w:rsidP="00B860E3">
      <w:pPr>
        <w:widowControl/>
        <w:autoSpaceDE/>
        <w:autoSpaceDN/>
        <w:rPr>
          <w:rFonts w:asciiTheme="minorHAnsi" w:hAnsiTheme="minorHAnsi" w:cstheme="majorHAnsi"/>
          <w:bCs/>
          <w:sz w:val="24"/>
          <w:szCs w:val="32"/>
          <w:lang w:val="en-CA"/>
        </w:rPr>
      </w:pPr>
      <w:r w:rsidRPr="00656DFD">
        <w:rPr>
          <w:lang w:val="en-CA"/>
        </w:rPr>
        <w:br w:type="page"/>
      </w:r>
    </w:p>
    <w:p w14:paraId="33C7C414" w14:textId="77777777" w:rsidR="000D6C6B" w:rsidRPr="00656DFD" w:rsidRDefault="000D6C6B" w:rsidP="00B860E3">
      <w:pPr>
        <w:ind w:left="360"/>
        <w:rPr>
          <w:lang w:val="en-CA"/>
        </w:rPr>
      </w:pPr>
    </w:p>
    <w:p w14:paraId="11BA0757" w14:textId="77777777" w:rsidR="000D6C6B" w:rsidRPr="00656DFD" w:rsidRDefault="000D6C6B" w:rsidP="00B860E3">
      <w:pPr>
        <w:ind w:left="360"/>
        <w:rPr>
          <w:lang w:val="en-CA"/>
        </w:rPr>
      </w:pPr>
    </w:p>
    <w:p w14:paraId="28B84071" w14:textId="77777777" w:rsidR="000D6C6B" w:rsidRPr="00656DFD" w:rsidRDefault="000D6C6B" w:rsidP="000D6C6B">
      <w:pPr>
        <w:pStyle w:val="Heading2GovMan"/>
      </w:pPr>
      <w:r w:rsidRPr="00656DFD">
        <w:t>Executive Director Relationship with Financial Planning and Budgeting</w:t>
      </w:r>
    </w:p>
    <w:p w14:paraId="3F8CEC7E" w14:textId="77777777" w:rsidR="000D6C6B" w:rsidRPr="00656DFD" w:rsidRDefault="000D6C6B" w:rsidP="000D6C6B">
      <w:pPr>
        <w:rPr>
          <w:lang w:val="en-CA"/>
        </w:rPr>
      </w:pPr>
    </w:p>
    <w:p w14:paraId="1C597584" w14:textId="033C9FEE" w:rsidR="000D6C6B" w:rsidRPr="00656DFD" w:rsidRDefault="000D6C6B" w:rsidP="00B860E3">
      <w:pPr>
        <w:pStyle w:val="BodyText1"/>
        <w:rPr>
          <w:lang w:val="en-CA"/>
        </w:rPr>
      </w:pPr>
      <w:r w:rsidRPr="00656DFD">
        <w:rPr>
          <w:lang w:val="en-CA"/>
        </w:rPr>
        <w:t xml:space="preserve">Annual operational budgeting for any fiscal year shall as accurately as possible reflect the on-going costs of maintaining the organization, include the required fiscal resources to achieve the Board’s </w:t>
      </w:r>
      <w:r w:rsidR="007452FC" w:rsidRPr="00656DFD">
        <w:rPr>
          <w:lang w:val="en-CA"/>
        </w:rPr>
        <w:t>v</w:t>
      </w:r>
      <w:r w:rsidRPr="00656DFD">
        <w:rPr>
          <w:lang w:val="en-CA"/>
        </w:rPr>
        <w:t>ision and strategic goals, and not place the organization at financial risk.</w:t>
      </w:r>
    </w:p>
    <w:p w14:paraId="2EFE1754" w14:textId="77777777" w:rsidR="000D6C6B" w:rsidRPr="00656DFD" w:rsidRDefault="000D6C6B" w:rsidP="00B860E3">
      <w:pPr>
        <w:pStyle w:val="BodyText1"/>
        <w:rPr>
          <w:lang w:val="en-CA"/>
        </w:rPr>
      </w:pPr>
    </w:p>
    <w:p w14:paraId="64D1CB34" w14:textId="467ED6E7" w:rsidR="000D6C6B" w:rsidRPr="00656DFD" w:rsidRDefault="000D6C6B" w:rsidP="00B860E3">
      <w:pPr>
        <w:pStyle w:val="BodyText1"/>
        <w:rPr>
          <w:lang w:val="en-CA"/>
        </w:rPr>
      </w:pPr>
      <w:r w:rsidRPr="00656DFD">
        <w:rPr>
          <w:lang w:val="en-CA"/>
        </w:rPr>
        <w:t>Accordingly:</w:t>
      </w:r>
    </w:p>
    <w:p w14:paraId="5F6D73FD" w14:textId="77777777" w:rsidR="000D6C6B" w:rsidRPr="00656DFD" w:rsidRDefault="000D6C6B" w:rsidP="00B860E3">
      <w:pPr>
        <w:pStyle w:val="BodyText1"/>
        <w:rPr>
          <w:lang w:val="en-CA"/>
        </w:rPr>
      </w:pPr>
    </w:p>
    <w:p w14:paraId="0507928C" w14:textId="16082ED0" w:rsidR="000D6C6B" w:rsidRPr="00656DFD" w:rsidRDefault="000D6C6B" w:rsidP="00B860E3">
      <w:pPr>
        <w:pStyle w:val="BodyText1"/>
        <w:numPr>
          <w:ilvl w:val="0"/>
          <w:numId w:val="9"/>
        </w:numPr>
        <w:ind w:left="360"/>
        <w:rPr>
          <w:lang w:val="en-CA"/>
        </w:rPr>
      </w:pPr>
      <w:r w:rsidRPr="00656DFD">
        <w:rPr>
          <w:lang w:val="en-CA"/>
        </w:rPr>
        <w:t xml:space="preserve">The Executive Director is responsible for the development of the organization’s budget that must then be submitted to the </w:t>
      </w:r>
      <w:r w:rsidR="007452FC" w:rsidRPr="00656DFD">
        <w:rPr>
          <w:lang w:val="en-CA"/>
        </w:rPr>
        <w:t>B</w:t>
      </w:r>
      <w:r w:rsidRPr="00656DFD">
        <w:rPr>
          <w:lang w:val="en-CA"/>
        </w:rPr>
        <w:t>oard for approval.</w:t>
      </w:r>
    </w:p>
    <w:p w14:paraId="0E8DABFA" w14:textId="77777777" w:rsidR="000D6C6B" w:rsidRPr="00656DFD" w:rsidRDefault="000D6C6B" w:rsidP="00B860E3">
      <w:pPr>
        <w:pStyle w:val="BodyText1"/>
        <w:ind w:left="360"/>
        <w:rPr>
          <w:lang w:val="en-CA"/>
        </w:rPr>
      </w:pPr>
    </w:p>
    <w:p w14:paraId="6C0B4240" w14:textId="17D0B466" w:rsidR="000D6C6B" w:rsidRPr="00656DFD" w:rsidRDefault="000D6C6B" w:rsidP="00B860E3">
      <w:pPr>
        <w:pStyle w:val="BodyText1"/>
        <w:numPr>
          <w:ilvl w:val="0"/>
          <w:numId w:val="9"/>
        </w:numPr>
        <w:ind w:left="360"/>
        <w:rPr>
          <w:lang w:val="en-CA"/>
        </w:rPr>
      </w:pPr>
      <w:r w:rsidRPr="00656DFD">
        <w:rPr>
          <w:lang w:val="en-CA"/>
        </w:rPr>
        <w:t>The Executive Director must provide operational and capital financial plans</w:t>
      </w:r>
      <w:r w:rsidR="007452FC" w:rsidRPr="00656DFD">
        <w:rPr>
          <w:lang w:val="en-CA"/>
        </w:rPr>
        <w:t xml:space="preserve"> that</w:t>
      </w:r>
      <w:r w:rsidRPr="00656DFD">
        <w:rPr>
          <w:lang w:val="en-CA"/>
        </w:rPr>
        <w:t xml:space="preserve"> contain sufficient detail to enable accurate projection of revenues and expenses, separation of capital and operational items, cash flow and subsequent audit trails, and disclosure of planning assumptions on which the budget is based.</w:t>
      </w:r>
    </w:p>
    <w:p w14:paraId="06F98671" w14:textId="77777777" w:rsidR="000D6C6B" w:rsidRPr="00656DFD" w:rsidRDefault="000D6C6B" w:rsidP="00B860E3">
      <w:pPr>
        <w:pStyle w:val="BodyText1"/>
        <w:ind w:left="360"/>
        <w:rPr>
          <w:lang w:val="en-CA"/>
        </w:rPr>
      </w:pPr>
    </w:p>
    <w:p w14:paraId="2DA753D3" w14:textId="4D13AA18" w:rsidR="000D6C6B" w:rsidRPr="00656DFD" w:rsidRDefault="000D6C6B" w:rsidP="00B860E3">
      <w:pPr>
        <w:pStyle w:val="BodyText1"/>
        <w:numPr>
          <w:ilvl w:val="0"/>
          <w:numId w:val="9"/>
        </w:numPr>
        <w:ind w:left="360"/>
        <w:rPr>
          <w:lang w:val="en-CA"/>
        </w:rPr>
      </w:pPr>
      <w:r w:rsidRPr="00656DFD">
        <w:rPr>
          <w:lang w:val="en-CA"/>
        </w:rPr>
        <w:t>The Executive Director shall ensure the budget is derived from the organization’s strategic and operational plans.</w:t>
      </w:r>
    </w:p>
    <w:p w14:paraId="07479707" w14:textId="77777777" w:rsidR="000D6C6B" w:rsidRPr="00656DFD" w:rsidRDefault="000D6C6B" w:rsidP="00B860E3">
      <w:pPr>
        <w:pStyle w:val="BodyText1"/>
        <w:ind w:left="360"/>
        <w:rPr>
          <w:lang w:val="en-CA"/>
        </w:rPr>
      </w:pPr>
    </w:p>
    <w:p w14:paraId="6079A50F" w14:textId="238AEBF4" w:rsidR="000D6C6B" w:rsidRPr="00656DFD" w:rsidRDefault="000D6C6B" w:rsidP="00B860E3">
      <w:pPr>
        <w:pStyle w:val="BodyText1"/>
        <w:numPr>
          <w:ilvl w:val="0"/>
          <w:numId w:val="9"/>
        </w:numPr>
        <w:ind w:left="360"/>
        <w:rPr>
          <w:lang w:val="en-CA"/>
        </w:rPr>
      </w:pPr>
      <w:r w:rsidRPr="00656DFD">
        <w:rPr>
          <w:lang w:val="en-CA"/>
        </w:rPr>
        <w:t xml:space="preserve">The Executive Director’s budget shall include sufficient funds annually for </w:t>
      </w:r>
      <w:r w:rsidR="007452FC" w:rsidRPr="00656DFD">
        <w:rPr>
          <w:lang w:val="en-CA"/>
        </w:rPr>
        <w:t>B</w:t>
      </w:r>
      <w:r w:rsidRPr="00656DFD">
        <w:rPr>
          <w:lang w:val="en-CA"/>
        </w:rPr>
        <w:t>oard operations</w:t>
      </w:r>
      <w:r w:rsidR="007452FC" w:rsidRPr="00656DFD">
        <w:rPr>
          <w:lang w:val="en-CA"/>
        </w:rPr>
        <w:t>,</w:t>
      </w:r>
      <w:r w:rsidRPr="00656DFD">
        <w:rPr>
          <w:lang w:val="en-CA"/>
        </w:rPr>
        <w:t xml:space="preserve"> such as costs of fiscal audit, </w:t>
      </w:r>
      <w:r w:rsidR="007452FC" w:rsidRPr="00656DFD">
        <w:rPr>
          <w:lang w:val="en-CA"/>
        </w:rPr>
        <w:t>B</w:t>
      </w:r>
      <w:r w:rsidRPr="00656DFD">
        <w:rPr>
          <w:lang w:val="en-CA"/>
        </w:rPr>
        <w:t xml:space="preserve">oard development, </w:t>
      </w:r>
      <w:r w:rsidR="007452FC" w:rsidRPr="00656DFD">
        <w:rPr>
          <w:lang w:val="en-CA"/>
        </w:rPr>
        <w:t>B</w:t>
      </w:r>
      <w:r w:rsidRPr="00656DFD">
        <w:rPr>
          <w:lang w:val="en-CA"/>
        </w:rPr>
        <w:t xml:space="preserve">oard and committee meetings and </w:t>
      </w:r>
      <w:r w:rsidR="007452FC" w:rsidRPr="00656DFD">
        <w:rPr>
          <w:lang w:val="en-CA"/>
        </w:rPr>
        <w:t>B</w:t>
      </w:r>
      <w:r w:rsidRPr="00656DFD">
        <w:rPr>
          <w:lang w:val="en-CA"/>
        </w:rPr>
        <w:t>oard legal fees.</w:t>
      </w:r>
    </w:p>
    <w:p w14:paraId="35BE0F29" w14:textId="77777777" w:rsidR="000D6C6B" w:rsidRPr="00656DFD" w:rsidRDefault="000D6C6B" w:rsidP="00B860E3">
      <w:pPr>
        <w:pStyle w:val="BodyText1"/>
        <w:ind w:left="360"/>
        <w:rPr>
          <w:lang w:val="en-CA"/>
        </w:rPr>
      </w:pPr>
    </w:p>
    <w:p w14:paraId="57586226" w14:textId="02890706" w:rsidR="000D6C6B" w:rsidRPr="00656DFD" w:rsidRDefault="000D6C6B" w:rsidP="00B860E3">
      <w:pPr>
        <w:pStyle w:val="BodyText1"/>
        <w:numPr>
          <w:ilvl w:val="0"/>
          <w:numId w:val="9"/>
        </w:numPr>
        <w:ind w:left="360"/>
        <w:rPr>
          <w:lang w:val="en-CA"/>
        </w:rPr>
      </w:pPr>
      <w:r w:rsidRPr="00656DFD">
        <w:rPr>
          <w:lang w:val="en-CA"/>
        </w:rPr>
        <w:t xml:space="preserve">The Executive Director may not submit a deficit budget for </w:t>
      </w:r>
      <w:r w:rsidR="007452FC" w:rsidRPr="00656DFD">
        <w:rPr>
          <w:lang w:val="en-CA"/>
        </w:rPr>
        <w:t>B</w:t>
      </w:r>
      <w:r w:rsidRPr="00656DFD">
        <w:rPr>
          <w:lang w:val="en-CA"/>
        </w:rPr>
        <w:t xml:space="preserve">oard approval unless authorized to do so by the </w:t>
      </w:r>
      <w:r w:rsidR="007452FC" w:rsidRPr="00656DFD">
        <w:rPr>
          <w:lang w:val="en-CA"/>
        </w:rPr>
        <w:t>B</w:t>
      </w:r>
      <w:r w:rsidRPr="00656DFD">
        <w:rPr>
          <w:lang w:val="en-CA"/>
        </w:rPr>
        <w:t>oard.</w:t>
      </w:r>
    </w:p>
    <w:p w14:paraId="74BA25DE" w14:textId="77777777" w:rsidR="000D6C6B" w:rsidRPr="00656DFD" w:rsidRDefault="000D6C6B" w:rsidP="00B860E3">
      <w:pPr>
        <w:pStyle w:val="BodyText1"/>
        <w:ind w:left="360"/>
        <w:rPr>
          <w:lang w:val="en-CA"/>
        </w:rPr>
      </w:pPr>
    </w:p>
    <w:p w14:paraId="244B9C3A" w14:textId="564E7E88" w:rsidR="000D6C6B" w:rsidRPr="00656DFD" w:rsidRDefault="000D6C6B" w:rsidP="00B860E3">
      <w:pPr>
        <w:pStyle w:val="BodyText1"/>
        <w:numPr>
          <w:ilvl w:val="0"/>
          <w:numId w:val="9"/>
        </w:numPr>
        <w:ind w:left="360"/>
        <w:rPr>
          <w:lang w:val="en-CA"/>
        </w:rPr>
      </w:pPr>
      <w:r w:rsidRPr="00656DFD">
        <w:rPr>
          <w:lang w:val="en-CA"/>
        </w:rPr>
        <w:t xml:space="preserve">At least six months prior to the beginning of each fiscal year, the Executive Director must submit to the </w:t>
      </w:r>
      <w:r w:rsidR="007452FC" w:rsidRPr="00656DFD">
        <w:rPr>
          <w:lang w:val="en-CA"/>
        </w:rPr>
        <w:t>B</w:t>
      </w:r>
      <w:r w:rsidRPr="00656DFD">
        <w:rPr>
          <w:lang w:val="en-CA"/>
        </w:rPr>
        <w:t>oard for its consideration and discussion, the proposed operating and capital budgets for that fiscal year.</w:t>
      </w:r>
    </w:p>
    <w:p w14:paraId="03B52A2D" w14:textId="15F16725" w:rsidR="00B860E3" w:rsidRPr="00656DFD" w:rsidRDefault="00B860E3">
      <w:pPr>
        <w:widowControl/>
        <w:autoSpaceDE/>
        <w:autoSpaceDN/>
        <w:rPr>
          <w:rFonts w:asciiTheme="minorHAnsi" w:hAnsiTheme="minorHAnsi" w:cstheme="majorHAnsi"/>
          <w:bCs/>
          <w:sz w:val="24"/>
          <w:szCs w:val="32"/>
          <w:lang w:val="en-CA"/>
        </w:rPr>
      </w:pPr>
      <w:r w:rsidRPr="00656DFD">
        <w:rPr>
          <w:lang w:val="en-CA"/>
        </w:rPr>
        <w:br w:type="page"/>
      </w:r>
    </w:p>
    <w:p w14:paraId="52BB5D67" w14:textId="77777777" w:rsidR="000D6C6B" w:rsidRPr="00656DFD" w:rsidRDefault="000D6C6B" w:rsidP="000D6C6B">
      <w:pPr>
        <w:pStyle w:val="Heading2GovMan"/>
      </w:pPr>
      <w:r w:rsidRPr="00656DFD">
        <w:lastRenderedPageBreak/>
        <w:t>Executive Director Relationship with Financial Management</w:t>
      </w:r>
    </w:p>
    <w:p w14:paraId="78FB13AD" w14:textId="77777777" w:rsidR="000D6C6B" w:rsidRPr="00656DFD" w:rsidRDefault="000D6C6B" w:rsidP="000D6C6B">
      <w:pPr>
        <w:rPr>
          <w:lang w:val="en-CA"/>
        </w:rPr>
      </w:pPr>
    </w:p>
    <w:p w14:paraId="532EDD31" w14:textId="77777777" w:rsidR="000D6C6B" w:rsidRPr="00656DFD" w:rsidRDefault="000D6C6B" w:rsidP="00B860E3">
      <w:pPr>
        <w:pStyle w:val="BodyText1"/>
        <w:rPr>
          <w:lang w:val="en-CA"/>
        </w:rPr>
      </w:pPr>
      <w:r w:rsidRPr="00656DFD">
        <w:rPr>
          <w:lang w:val="en-CA"/>
        </w:rPr>
        <w:t>The Executive Director is responsible for the on-going management of the organization’s financial resources and for not placing the organization at risk.</w:t>
      </w:r>
    </w:p>
    <w:p w14:paraId="47E878B1" w14:textId="77777777" w:rsidR="000D6C6B" w:rsidRPr="00656DFD" w:rsidRDefault="000D6C6B" w:rsidP="00B860E3">
      <w:pPr>
        <w:pStyle w:val="BodyText1"/>
        <w:rPr>
          <w:lang w:val="en-CA"/>
        </w:rPr>
      </w:pPr>
    </w:p>
    <w:p w14:paraId="3C6AFA9D" w14:textId="77777777" w:rsidR="000D6C6B" w:rsidRPr="00656DFD" w:rsidRDefault="000D6C6B" w:rsidP="00B860E3">
      <w:pPr>
        <w:pStyle w:val="BodyText1"/>
        <w:rPr>
          <w:lang w:val="en-CA"/>
        </w:rPr>
      </w:pPr>
      <w:r w:rsidRPr="00656DFD">
        <w:rPr>
          <w:lang w:val="en-CA"/>
        </w:rPr>
        <w:t>Accordingly, the Executive Director will:</w:t>
      </w:r>
    </w:p>
    <w:p w14:paraId="6F1D2A7B" w14:textId="77777777" w:rsidR="000D6C6B" w:rsidRPr="00656DFD" w:rsidRDefault="000D6C6B" w:rsidP="00B860E3">
      <w:pPr>
        <w:pStyle w:val="BodyText1"/>
        <w:rPr>
          <w:lang w:val="en-CA"/>
        </w:rPr>
      </w:pPr>
    </w:p>
    <w:p w14:paraId="4CF39B88" w14:textId="1C58FABB" w:rsidR="000D6C6B" w:rsidRPr="00656DFD" w:rsidRDefault="000D6C6B" w:rsidP="004C4D85">
      <w:pPr>
        <w:pStyle w:val="BodyText1"/>
        <w:numPr>
          <w:ilvl w:val="0"/>
          <w:numId w:val="10"/>
        </w:numPr>
        <w:ind w:left="360"/>
        <w:rPr>
          <w:lang w:val="en-CA"/>
        </w:rPr>
      </w:pPr>
      <w:r w:rsidRPr="00656DFD">
        <w:rPr>
          <w:lang w:val="en-CA"/>
        </w:rPr>
        <w:t>Follow the terms and conditions set out in the organization’s contract(s) with project funders with respect to revenues and expenditures.</w:t>
      </w:r>
    </w:p>
    <w:p w14:paraId="38A28B25" w14:textId="77777777" w:rsidR="000D6C6B" w:rsidRPr="00656DFD" w:rsidRDefault="000D6C6B" w:rsidP="004C4D85">
      <w:pPr>
        <w:pStyle w:val="BodyText1"/>
        <w:ind w:left="360"/>
        <w:rPr>
          <w:lang w:val="en-CA"/>
        </w:rPr>
      </w:pPr>
    </w:p>
    <w:p w14:paraId="4EC0E302" w14:textId="12D13D02" w:rsidR="000D6C6B" w:rsidRPr="00656DFD" w:rsidRDefault="000D6C6B" w:rsidP="004C4D85">
      <w:pPr>
        <w:pStyle w:val="BodyText1"/>
        <w:numPr>
          <w:ilvl w:val="0"/>
          <w:numId w:val="10"/>
        </w:numPr>
        <w:ind w:left="360"/>
        <w:rPr>
          <w:lang w:val="en-CA"/>
        </w:rPr>
      </w:pPr>
      <w:r w:rsidRPr="00656DFD">
        <w:rPr>
          <w:lang w:val="en-CA"/>
        </w:rPr>
        <w:t xml:space="preserve">Ensure the use of funds from all sources comply with the </w:t>
      </w:r>
      <w:r w:rsidR="007452FC" w:rsidRPr="00656DFD">
        <w:rPr>
          <w:lang w:val="en-CA"/>
        </w:rPr>
        <w:t>B</w:t>
      </w:r>
      <w:r w:rsidRPr="00656DFD">
        <w:rPr>
          <w:lang w:val="en-CA"/>
        </w:rPr>
        <w:t>oard’s financial</w:t>
      </w:r>
      <w:r w:rsidR="00656DFD">
        <w:rPr>
          <w:lang w:val="en-CA"/>
        </w:rPr>
        <w:t>-</w:t>
      </w:r>
      <w:r w:rsidRPr="00656DFD">
        <w:rPr>
          <w:lang w:val="en-CA"/>
        </w:rPr>
        <w:t>management policies</w:t>
      </w:r>
      <w:r w:rsidR="007452FC" w:rsidRPr="00656DFD">
        <w:rPr>
          <w:lang w:val="en-CA"/>
        </w:rPr>
        <w:t>.</w:t>
      </w:r>
    </w:p>
    <w:p w14:paraId="58D19207" w14:textId="77777777" w:rsidR="000D6C6B" w:rsidRPr="00656DFD" w:rsidRDefault="000D6C6B" w:rsidP="004C4D85">
      <w:pPr>
        <w:pStyle w:val="BodyText1"/>
        <w:ind w:left="360"/>
        <w:rPr>
          <w:lang w:val="en-CA"/>
        </w:rPr>
      </w:pPr>
    </w:p>
    <w:p w14:paraId="7ADBE943" w14:textId="35C08357" w:rsidR="000D6C6B" w:rsidRPr="00656DFD" w:rsidRDefault="000D6C6B" w:rsidP="004C4D85">
      <w:pPr>
        <w:pStyle w:val="BodyText1"/>
        <w:numPr>
          <w:ilvl w:val="0"/>
          <w:numId w:val="10"/>
        </w:numPr>
        <w:ind w:left="360"/>
        <w:rPr>
          <w:lang w:val="en-CA"/>
        </w:rPr>
      </w:pPr>
      <w:r w:rsidRPr="00656DFD">
        <w:rPr>
          <w:lang w:val="en-CA"/>
        </w:rPr>
        <w:t xml:space="preserve">On learning of and verifying a potential revenue shortfall, report this situation to the </w:t>
      </w:r>
      <w:r w:rsidR="007452FC" w:rsidRPr="00656DFD">
        <w:rPr>
          <w:lang w:val="en-CA"/>
        </w:rPr>
        <w:t>B</w:t>
      </w:r>
      <w:r w:rsidRPr="00656DFD">
        <w:rPr>
          <w:lang w:val="en-CA"/>
        </w:rPr>
        <w:t>oard within two days of verifying the shortfall and be governed by their direction.</w:t>
      </w:r>
    </w:p>
    <w:p w14:paraId="61909D8F" w14:textId="77777777" w:rsidR="000D6C6B" w:rsidRPr="00656DFD" w:rsidRDefault="000D6C6B" w:rsidP="004C4D85">
      <w:pPr>
        <w:pStyle w:val="BodyText1"/>
        <w:ind w:left="360"/>
        <w:rPr>
          <w:lang w:val="en-CA"/>
        </w:rPr>
      </w:pPr>
    </w:p>
    <w:p w14:paraId="03F95849" w14:textId="357B73DB" w:rsidR="000D6C6B" w:rsidRPr="00656DFD" w:rsidRDefault="000D6C6B" w:rsidP="004C4D85">
      <w:pPr>
        <w:pStyle w:val="BodyText1"/>
        <w:numPr>
          <w:ilvl w:val="0"/>
          <w:numId w:val="10"/>
        </w:numPr>
        <w:ind w:left="360"/>
        <w:rPr>
          <w:lang w:val="en-CA"/>
        </w:rPr>
      </w:pPr>
      <w:r w:rsidRPr="00656DFD">
        <w:rPr>
          <w:lang w:val="en-CA"/>
        </w:rPr>
        <w:t>Not indebt the organization without approval by the Board</w:t>
      </w:r>
      <w:r w:rsidR="007452FC" w:rsidRPr="00656DFD">
        <w:rPr>
          <w:lang w:val="en-CA"/>
        </w:rPr>
        <w:t>.</w:t>
      </w:r>
      <w:r w:rsidRPr="00656DFD">
        <w:rPr>
          <w:lang w:val="en-CA"/>
        </w:rPr>
        <w:t xml:space="preserve"> </w:t>
      </w:r>
    </w:p>
    <w:p w14:paraId="0FBC9A20" w14:textId="77777777" w:rsidR="000D6C6B" w:rsidRPr="00656DFD" w:rsidRDefault="000D6C6B" w:rsidP="004C4D85">
      <w:pPr>
        <w:pStyle w:val="BodyText1"/>
        <w:ind w:left="360"/>
        <w:rPr>
          <w:lang w:val="en-CA"/>
        </w:rPr>
      </w:pPr>
    </w:p>
    <w:p w14:paraId="51717A8A" w14:textId="3A225701" w:rsidR="000D6C6B" w:rsidRPr="00656DFD" w:rsidRDefault="000D6C6B" w:rsidP="004C4D85">
      <w:pPr>
        <w:pStyle w:val="BodyText1"/>
        <w:numPr>
          <w:ilvl w:val="0"/>
          <w:numId w:val="10"/>
        </w:numPr>
        <w:ind w:left="360"/>
        <w:rPr>
          <w:lang w:val="en-CA"/>
        </w:rPr>
      </w:pPr>
      <w:r w:rsidRPr="00656DFD">
        <w:rPr>
          <w:lang w:val="en-CA"/>
        </w:rPr>
        <w:t xml:space="preserve">Only use any unexpended funds or </w:t>
      </w:r>
      <w:r w:rsidR="007452FC" w:rsidRPr="00656DFD">
        <w:rPr>
          <w:lang w:val="en-CA"/>
        </w:rPr>
        <w:t>long-term</w:t>
      </w:r>
      <w:r w:rsidRPr="00656DFD">
        <w:rPr>
          <w:lang w:val="en-CA"/>
        </w:rPr>
        <w:t xml:space="preserve"> </w:t>
      </w:r>
      <w:r w:rsidR="007452FC" w:rsidRPr="00656DFD">
        <w:rPr>
          <w:lang w:val="en-CA"/>
        </w:rPr>
        <w:t>r</w:t>
      </w:r>
      <w:r w:rsidRPr="00656DFD">
        <w:rPr>
          <w:lang w:val="en-CA"/>
        </w:rPr>
        <w:t xml:space="preserve">eserves for purposes specified by the </w:t>
      </w:r>
      <w:r w:rsidR="007452FC" w:rsidRPr="00656DFD">
        <w:rPr>
          <w:lang w:val="en-CA"/>
        </w:rPr>
        <w:t>B</w:t>
      </w:r>
      <w:r w:rsidRPr="00656DFD">
        <w:rPr>
          <w:lang w:val="en-CA"/>
        </w:rPr>
        <w:t>oard.</w:t>
      </w:r>
    </w:p>
    <w:p w14:paraId="0976F3D3" w14:textId="77777777" w:rsidR="000D6C6B" w:rsidRPr="00656DFD" w:rsidRDefault="000D6C6B" w:rsidP="004C4D85">
      <w:pPr>
        <w:pStyle w:val="BodyText1"/>
        <w:ind w:left="360"/>
        <w:rPr>
          <w:lang w:val="en-CA"/>
        </w:rPr>
      </w:pPr>
    </w:p>
    <w:p w14:paraId="3374AA83" w14:textId="5270A4CB" w:rsidR="000D6C6B" w:rsidRPr="00656DFD" w:rsidRDefault="000D6C6B" w:rsidP="004C4D85">
      <w:pPr>
        <w:pStyle w:val="BodyText1"/>
        <w:numPr>
          <w:ilvl w:val="0"/>
          <w:numId w:val="10"/>
        </w:numPr>
        <w:ind w:left="360"/>
        <w:rPr>
          <w:lang w:val="en-CA"/>
        </w:rPr>
      </w:pPr>
      <w:r w:rsidRPr="00656DFD">
        <w:rPr>
          <w:lang w:val="en-CA"/>
        </w:rPr>
        <w:t>Have the discretion to re-allocate the use of funds within a budget category or specifically funded project but may not move funds among categories or specifically funded projects.</w:t>
      </w:r>
    </w:p>
    <w:p w14:paraId="1DBE3AA9" w14:textId="77777777" w:rsidR="000D6C6B" w:rsidRPr="00656DFD" w:rsidRDefault="000D6C6B" w:rsidP="004C4D85">
      <w:pPr>
        <w:pStyle w:val="BodyText1"/>
        <w:ind w:left="360"/>
        <w:rPr>
          <w:lang w:val="en-CA"/>
        </w:rPr>
      </w:pPr>
    </w:p>
    <w:p w14:paraId="25DD1B6B" w14:textId="77777777" w:rsidR="000D6C6B" w:rsidRPr="00656DFD" w:rsidRDefault="000D6C6B" w:rsidP="004C4D85">
      <w:pPr>
        <w:pStyle w:val="BodyText1"/>
        <w:numPr>
          <w:ilvl w:val="0"/>
          <w:numId w:val="10"/>
        </w:numPr>
        <w:ind w:left="360"/>
        <w:rPr>
          <w:lang w:val="en-CA"/>
        </w:rPr>
      </w:pPr>
      <w:r w:rsidRPr="00656DFD">
        <w:rPr>
          <w:lang w:val="en-CA"/>
        </w:rPr>
        <w:t>Not allow cash to drop below the amount needed to meet its obligations in a timely manner.</w:t>
      </w:r>
    </w:p>
    <w:p w14:paraId="2E71B04A" w14:textId="77777777" w:rsidR="000D6C6B" w:rsidRPr="00656DFD" w:rsidRDefault="000D6C6B" w:rsidP="004C4D85">
      <w:pPr>
        <w:pStyle w:val="BodyText1"/>
        <w:ind w:left="360"/>
        <w:rPr>
          <w:lang w:val="en-CA"/>
        </w:rPr>
      </w:pPr>
    </w:p>
    <w:p w14:paraId="5A84C73F" w14:textId="77777777" w:rsidR="000D6C6B" w:rsidRPr="00656DFD" w:rsidRDefault="000D6C6B" w:rsidP="004C4D85">
      <w:pPr>
        <w:pStyle w:val="BodyText1"/>
        <w:numPr>
          <w:ilvl w:val="0"/>
          <w:numId w:val="10"/>
        </w:numPr>
        <w:ind w:left="360"/>
        <w:rPr>
          <w:lang w:val="en-CA"/>
        </w:rPr>
      </w:pPr>
      <w:r w:rsidRPr="00656DFD">
        <w:rPr>
          <w:lang w:val="en-CA"/>
        </w:rPr>
        <w:t>Ensure tax payments or other government-ordered payments or filings are not overdue or inaccurately filed.</w:t>
      </w:r>
    </w:p>
    <w:p w14:paraId="32DC96DA" w14:textId="77777777" w:rsidR="000D6C6B" w:rsidRPr="00656DFD" w:rsidRDefault="000D6C6B" w:rsidP="004C4D85">
      <w:pPr>
        <w:pStyle w:val="BodyText1"/>
        <w:ind w:left="360"/>
        <w:rPr>
          <w:lang w:val="en-CA"/>
        </w:rPr>
      </w:pPr>
    </w:p>
    <w:p w14:paraId="5393F04D" w14:textId="364B3677" w:rsidR="000D6C6B" w:rsidRPr="00656DFD" w:rsidRDefault="007452FC" w:rsidP="004C4D85">
      <w:pPr>
        <w:pStyle w:val="BodyText1"/>
        <w:numPr>
          <w:ilvl w:val="0"/>
          <w:numId w:val="10"/>
        </w:numPr>
        <w:ind w:left="360"/>
        <w:rPr>
          <w:lang w:val="en-CA"/>
        </w:rPr>
      </w:pPr>
      <w:r w:rsidRPr="00656DFD">
        <w:rPr>
          <w:lang w:val="en-CA"/>
        </w:rPr>
        <w:t>See that q</w:t>
      </w:r>
      <w:r w:rsidR="000D6C6B" w:rsidRPr="00656DFD">
        <w:rPr>
          <w:lang w:val="en-CA"/>
        </w:rPr>
        <w:t>uarterly financial statements, monthly bank statements and reconciliation reports are reviewed by the Audit Committee and signed off by the Chair of the Audit Committee.</w:t>
      </w:r>
    </w:p>
    <w:p w14:paraId="6D76A245" w14:textId="77777777" w:rsidR="000D6C6B" w:rsidRPr="00656DFD" w:rsidRDefault="000D6C6B" w:rsidP="004C4D85">
      <w:pPr>
        <w:pStyle w:val="BodyText1"/>
        <w:ind w:left="360"/>
        <w:rPr>
          <w:lang w:val="en-CA"/>
        </w:rPr>
      </w:pPr>
    </w:p>
    <w:p w14:paraId="7B3C2B45" w14:textId="27E0932F" w:rsidR="000D6C6B" w:rsidRPr="00656DFD" w:rsidRDefault="000D6C6B" w:rsidP="004C4D85">
      <w:pPr>
        <w:pStyle w:val="BodyText1"/>
        <w:numPr>
          <w:ilvl w:val="0"/>
          <w:numId w:val="10"/>
        </w:numPr>
        <w:ind w:left="360"/>
        <w:rPr>
          <w:lang w:val="en-CA"/>
        </w:rPr>
      </w:pPr>
      <w:r w:rsidRPr="00656DFD">
        <w:rPr>
          <w:lang w:val="en-CA"/>
        </w:rPr>
        <w:t xml:space="preserve">Submit to the </w:t>
      </w:r>
      <w:r w:rsidR="007452FC" w:rsidRPr="00656DFD">
        <w:rPr>
          <w:lang w:val="en-CA"/>
        </w:rPr>
        <w:t>B</w:t>
      </w:r>
      <w:r w:rsidRPr="00656DFD">
        <w:rPr>
          <w:lang w:val="en-CA"/>
        </w:rPr>
        <w:t xml:space="preserve">oard on a quarterly basis a financial statement, signed off by the Chair of the Audit </w:t>
      </w:r>
      <w:r w:rsidR="007452FC" w:rsidRPr="00656DFD">
        <w:rPr>
          <w:lang w:val="en-CA"/>
        </w:rPr>
        <w:t>C</w:t>
      </w:r>
      <w:r w:rsidRPr="00656DFD">
        <w:rPr>
          <w:lang w:val="en-CA"/>
        </w:rPr>
        <w:t>ommittee, that contains a variance analysis and a variance report.</w:t>
      </w:r>
    </w:p>
    <w:p w14:paraId="4E550029" w14:textId="77777777" w:rsidR="000D6C6B" w:rsidRPr="00656DFD" w:rsidRDefault="000D6C6B" w:rsidP="004C4D85">
      <w:pPr>
        <w:pStyle w:val="BodyText1"/>
        <w:ind w:left="360"/>
        <w:rPr>
          <w:lang w:val="en-CA"/>
        </w:rPr>
      </w:pPr>
    </w:p>
    <w:p w14:paraId="2DF3F5BE" w14:textId="4B0119E9" w:rsidR="000D6C6B" w:rsidRPr="00656DFD" w:rsidRDefault="000D6C6B" w:rsidP="004C4D85">
      <w:pPr>
        <w:pStyle w:val="BodyText1"/>
        <w:numPr>
          <w:ilvl w:val="0"/>
          <w:numId w:val="10"/>
        </w:numPr>
        <w:ind w:left="360"/>
        <w:rPr>
          <w:lang w:val="en-CA"/>
        </w:rPr>
      </w:pPr>
      <w:r w:rsidRPr="00656DFD">
        <w:rPr>
          <w:lang w:val="en-CA"/>
        </w:rPr>
        <w:lastRenderedPageBreak/>
        <w:t xml:space="preserve">Follow </w:t>
      </w:r>
      <w:r w:rsidR="007452FC" w:rsidRPr="00656DFD">
        <w:rPr>
          <w:lang w:val="en-CA"/>
        </w:rPr>
        <w:t>g</w:t>
      </w:r>
      <w:r w:rsidRPr="00656DFD">
        <w:rPr>
          <w:lang w:val="en-CA"/>
        </w:rPr>
        <w:t xml:space="preserve">enerally </w:t>
      </w:r>
      <w:r w:rsidR="007452FC" w:rsidRPr="00656DFD">
        <w:rPr>
          <w:lang w:val="en-CA"/>
        </w:rPr>
        <w:t>a</w:t>
      </w:r>
      <w:r w:rsidRPr="00656DFD">
        <w:rPr>
          <w:lang w:val="en-CA"/>
        </w:rPr>
        <w:t xml:space="preserve">ccepted </w:t>
      </w:r>
      <w:r w:rsidR="007452FC" w:rsidRPr="00656DFD">
        <w:rPr>
          <w:lang w:val="en-CA"/>
        </w:rPr>
        <w:t>a</w:t>
      </w:r>
      <w:r w:rsidRPr="00656DFD">
        <w:rPr>
          <w:lang w:val="en-CA"/>
        </w:rPr>
        <w:t xml:space="preserve">ccounting </w:t>
      </w:r>
      <w:r w:rsidR="007452FC" w:rsidRPr="00656DFD">
        <w:rPr>
          <w:lang w:val="en-CA"/>
        </w:rPr>
        <w:t>p</w:t>
      </w:r>
      <w:r w:rsidRPr="00656DFD">
        <w:rPr>
          <w:lang w:val="en-CA"/>
        </w:rPr>
        <w:t>rinciples with respect to the financial</w:t>
      </w:r>
      <w:r w:rsidR="00656DFD">
        <w:rPr>
          <w:lang w:val="en-CA"/>
        </w:rPr>
        <w:t>-</w:t>
      </w:r>
      <w:r w:rsidRPr="00656DFD">
        <w:rPr>
          <w:lang w:val="en-CA"/>
        </w:rPr>
        <w:t>management practices and procedures of the organization.</w:t>
      </w:r>
    </w:p>
    <w:p w14:paraId="0327537E" w14:textId="77777777" w:rsidR="000D6C6B" w:rsidRPr="00656DFD" w:rsidRDefault="000D6C6B" w:rsidP="004C4D85">
      <w:pPr>
        <w:pStyle w:val="BodyText1"/>
        <w:ind w:left="360"/>
        <w:rPr>
          <w:lang w:val="en-CA"/>
        </w:rPr>
      </w:pPr>
    </w:p>
    <w:p w14:paraId="16BAB79B" w14:textId="76C58249" w:rsidR="000D6C6B" w:rsidRPr="00656DFD" w:rsidRDefault="000D6C6B" w:rsidP="004C4D85">
      <w:pPr>
        <w:pStyle w:val="BodyText1"/>
        <w:numPr>
          <w:ilvl w:val="0"/>
          <w:numId w:val="10"/>
        </w:numPr>
        <w:ind w:left="360"/>
        <w:rPr>
          <w:lang w:val="en-CA"/>
        </w:rPr>
      </w:pPr>
      <w:r w:rsidRPr="00656DFD">
        <w:rPr>
          <w:lang w:val="en-CA"/>
        </w:rPr>
        <w:t xml:space="preserve">In emergency circumstances where he/she is unable to contact the </w:t>
      </w:r>
      <w:r w:rsidR="00521776" w:rsidRPr="00656DFD">
        <w:rPr>
          <w:lang w:val="en-CA"/>
        </w:rPr>
        <w:t>B</w:t>
      </w:r>
      <w:r w:rsidRPr="00656DFD">
        <w:rPr>
          <w:lang w:val="en-CA"/>
        </w:rPr>
        <w:t xml:space="preserve">oard, authorize the minimum expenditures necessary to ensure the safety of the organization then check with the </w:t>
      </w:r>
      <w:r w:rsidR="00521776" w:rsidRPr="00656DFD">
        <w:rPr>
          <w:lang w:val="en-CA"/>
        </w:rPr>
        <w:t>B</w:t>
      </w:r>
      <w:r w:rsidRPr="00656DFD">
        <w:rPr>
          <w:lang w:val="en-CA"/>
        </w:rPr>
        <w:t xml:space="preserve">oard regarding further action. These expenditures will be reported to the </w:t>
      </w:r>
      <w:r w:rsidR="00521776" w:rsidRPr="00656DFD">
        <w:rPr>
          <w:lang w:val="en-CA"/>
        </w:rPr>
        <w:t>B</w:t>
      </w:r>
      <w:r w:rsidRPr="00656DFD">
        <w:rPr>
          <w:lang w:val="en-CA"/>
        </w:rPr>
        <w:t>oard in a timely manner.</w:t>
      </w:r>
    </w:p>
    <w:p w14:paraId="14227CF2" w14:textId="77777777" w:rsidR="000D6C6B" w:rsidRPr="00656DFD" w:rsidRDefault="000D6C6B" w:rsidP="004C4D85">
      <w:pPr>
        <w:pStyle w:val="BodyText1"/>
        <w:ind w:left="360"/>
        <w:rPr>
          <w:lang w:val="en-CA"/>
        </w:rPr>
      </w:pPr>
    </w:p>
    <w:p w14:paraId="0A200CE9" w14:textId="79A412FF" w:rsidR="000D6C6B" w:rsidRPr="00656DFD" w:rsidRDefault="000D6C6B" w:rsidP="004C4D85">
      <w:pPr>
        <w:pStyle w:val="BodyText1"/>
        <w:numPr>
          <w:ilvl w:val="0"/>
          <w:numId w:val="10"/>
        </w:numPr>
        <w:ind w:left="360"/>
        <w:rPr>
          <w:lang w:val="en-CA"/>
        </w:rPr>
      </w:pPr>
      <w:r w:rsidRPr="00656DFD">
        <w:rPr>
          <w:lang w:val="en-CA"/>
        </w:rPr>
        <w:t>Ensure that organization</w:t>
      </w:r>
      <w:r w:rsidR="00521776" w:rsidRPr="00656DFD">
        <w:rPr>
          <w:lang w:val="en-CA"/>
        </w:rPr>
        <w:t>-</w:t>
      </w:r>
      <w:r w:rsidRPr="00656DFD">
        <w:rPr>
          <w:lang w:val="en-CA"/>
        </w:rPr>
        <w:t xml:space="preserve">issued cheques have the signature of the Executive Director and one officer of the </w:t>
      </w:r>
      <w:r w:rsidR="00521776" w:rsidRPr="00656DFD">
        <w:rPr>
          <w:lang w:val="en-CA"/>
        </w:rPr>
        <w:t>B</w:t>
      </w:r>
      <w:r w:rsidRPr="00656DFD">
        <w:rPr>
          <w:lang w:val="en-CA"/>
        </w:rPr>
        <w:t xml:space="preserve">oard or one designated </w:t>
      </w:r>
      <w:r w:rsidR="00521776" w:rsidRPr="00656DFD">
        <w:rPr>
          <w:lang w:val="en-CA"/>
        </w:rPr>
        <w:t>B</w:t>
      </w:r>
      <w:r w:rsidRPr="00656DFD">
        <w:rPr>
          <w:lang w:val="en-CA"/>
        </w:rPr>
        <w:t xml:space="preserve">oard member. </w:t>
      </w:r>
    </w:p>
    <w:p w14:paraId="0A9BF494" w14:textId="77777777" w:rsidR="000D6C6B" w:rsidRPr="00656DFD" w:rsidRDefault="000D6C6B" w:rsidP="004C4D85">
      <w:pPr>
        <w:pStyle w:val="BodyText1"/>
        <w:ind w:left="360"/>
        <w:rPr>
          <w:lang w:val="en-CA"/>
        </w:rPr>
      </w:pPr>
    </w:p>
    <w:p w14:paraId="1C029282" w14:textId="77777777" w:rsidR="000D6C6B" w:rsidRPr="00656DFD" w:rsidRDefault="000D6C6B" w:rsidP="004C4D85">
      <w:pPr>
        <w:pStyle w:val="BodyText1"/>
        <w:numPr>
          <w:ilvl w:val="0"/>
          <w:numId w:val="10"/>
        </w:numPr>
        <w:ind w:left="360"/>
        <w:rPr>
          <w:lang w:val="en-CA"/>
        </w:rPr>
      </w:pPr>
      <w:r w:rsidRPr="00656DFD">
        <w:rPr>
          <w:lang w:val="en-CA"/>
        </w:rPr>
        <w:t>Ensure that the purchase of equipment and office furnishing is based on current market prices.</w:t>
      </w:r>
    </w:p>
    <w:p w14:paraId="29BB364E" w14:textId="77777777" w:rsidR="000D6C6B" w:rsidRPr="00656DFD" w:rsidRDefault="000D6C6B" w:rsidP="004C4D85">
      <w:pPr>
        <w:pStyle w:val="BodyText1"/>
        <w:ind w:left="360"/>
        <w:rPr>
          <w:lang w:val="en-CA"/>
        </w:rPr>
      </w:pPr>
    </w:p>
    <w:p w14:paraId="0E1F2734" w14:textId="77777777" w:rsidR="000D6C6B" w:rsidRPr="00656DFD" w:rsidRDefault="000D6C6B" w:rsidP="004C4D85">
      <w:pPr>
        <w:pStyle w:val="BodyText1"/>
        <w:numPr>
          <w:ilvl w:val="0"/>
          <w:numId w:val="10"/>
        </w:numPr>
        <w:ind w:left="360"/>
        <w:rPr>
          <w:lang w:val="en-CA"/>
        </w:rPr>
      </w:pPr>
      <w:r w:rsidRPr="00656DFD">
        <w:rPr>
          <w:lang w:val="en-CA"/>
        </w:rPr>
        <w:t>Not allow banking of sick time and holiday time by organization employees.</w:t>
      </w:r>
    </w:p>
    <w:p w14:paraId="5C2FB9B3" w14:textId="77777777" w:rsidR="000D6C6B" w:rsidRPr="00656DFD" w:rsidRDefault="000D6C6B" w:rsidP="004C4D85">
      <w:pPr>
        <w:pStyle w:val="BodyText1"/>
        <w:ind w:left="360"/>
        <w:rPr>
          <w:lang w:val="en-CA"/>
        </w:rPr>
      </w:pPr>
    </w:p>
    <w:p w14:paraId="2DF3F0A1" w14:textId="77777777" w:rsidR="000D6C6B" w:rsidRPr="00656DFD" w:rsidRDefault="000D6C6B" w:rsidP="004C4D85">
      <w:pPr>
        <w:pStyle w:val="BodyText1"/>
        <w:numPr>
          <w:ilvl w:val="0"/>
          <w:numId w:val="10"/>
        </w:numPr>
        <w:ind w:left="360"/>
        <w:rPr>
          <w:lang w:val="en-CA"/>
        </w:rPr>
      </w:pPr>
      <w:r w:rsidRPr="00656DFD">
        <w:rPr>
          <w:lang w:val="en-CA"/>
        </w:rPr>
        <w:t>Ensure that unexpended project funds are returned to the funding source for the project.</w:t>
      </w:r>
    </w:p>
    <w:p w14:paraId="026319D9" w14:textId="60D73E0D" w:rsidR="004C4D85" w:rsidRPr="00656DFD" w:rsidRDefault="004C4D85">
      <w:pPr>
        <w:widowControl/>
        <w:autoSpaceDE/>
        <w:autoSpaceDN/>
        <w:rPr>
          <w:lang w:val="en-CA"/>
        </w:rPr>
      </w:pPr>
      <w:r w:rsidRPr="00656DFD">
        <w:rPr>
          <w:lang w:val="en-CA"/>
        </w:rPr>
        <w:br w:type="page"/>
      </w:r>
    </w:p>
    <w:p w14:paraId="6019CCE2" w14:textId="77777777" w:rsidR="000D6C6B" w:rsidRPr="00656DFD" w:rsidRDefault="000D6C6B" w:rsidP="000D6C6B">
      <w:pPr>
        <w:pStyle w:val="Heading2GovMan"/>
      </w:pPr>
      <w:r w:rsidRPr="00656DFD">
        <w:lastRenderedPageBreak/>
        <w:t>Executive Director Relationship with Risk Management and Assets</w:t>
      </w:r>
    </w:p>
    <w:p w14:paraId="58D5D9A2" w14:textId="77777777" w:rsidR="000D6C6B" w:rsidRPr="00656DFD" w:rsidRDefault="000D6C6B" w:rsidP="000D6C6B">
      <w:pPr>
        <w:rPr>
          <w:lang w:val="en-CA"/>
        </w:rPr>
      </w:pPr>
    </w:p>
    <w:p w14:paraId="1F0B0C65" w14:textId="77777777" w:rsidR="000D6C6B" w:rsidRPr="00656DFD" w:rsidRDefault="000D6C6B" w:rsidP="004C4D85">
      <w:pPr>
        <w:pStyle w:val="BodyText1"/>
        <w:rPr>
          <w:lang w:val="en-CA"/>
        </w:rPr>
      </w:pPr>
      <w:r w:rsidRPr="00656DFD">
        <w:rPr>
          <w:lang w:val="en-CA"/>
        </w:rPr>
        <w:t>The Executive Director may not engage in risk management practices that cause the assets to be unprotected, inadequately maintained or placed at risk.</w:t>
      </w:r>
    </w:p>
    <w:p w14:paraId="05E751CA" w14:textId="77777777" w:rsidR="000D6C6B" w:rsidRPr="00656DFD" w:rsidRDefault="000D6C6B" w:rsidP="004C4D85">
      <w:pPr>
        <w:pStyle w:val="BodyText1"/>
        <w:rPr>
          <w:lang w:val="en-CA"/>
        </w:rPr>
      </w:pPr>
    </w:p>
    <w:p w14:paraId="163976B8" w14:textId="77777777" w:rsidR="000D6C6B" w:rsidRPr="00656DFD" w:rsidRDefault="000D6C6B" w:rsidP="004C4D85">
      <w:pPr>
        <w:pStyle w:val="BodyText1"/>
        <w:rPr>
          <w:lang w:val="en-CA"/>
        </w:rPr>
      </w:pPr>
      <w:r w:rsidRPr="00656DFD">
        <w:rPr>
          <w:lang w:val="en-CA"/>
        </w:rPr>
        <w:t>Accordingly, s/he may not, without Board approval:</w:t>
      </w:r>
    </w:p>
    <w:p w14:paraId="358C3D7F" w14:textId="77777777" w:rsidR="000D6C6B" w:rsidRPr="00656DFD" w:rsidRDefault="000D6C6B" w:rsidP="004C4D85">
      <w:pPr>
        <w:pStyle w:val="BodyText1"/>
        <w:rPr>
          <w:lang w:val="en-CA"/>
        </w:rPr>
      </w:pPr>
    </w:p>
    <w:p w14:paraId="60200401" w14:textId="5135EDAC" w:rsidR="000D6C6B" w:rsidRPr="00656DFD" w:rsidRDefault="000D6C6B" w:rsidP="004C4D85">
      <w:pPr>
        <w:pStyle w:val="BodyText1"/>
        <w:numPr>
          <w:ilvl w:val="0"/>
          <w:numId w:val="11"/>
        </w:numPr>
        <w:tabs>
          <w:tab w:val="left" w:pos="360"/>
        </w:tabs>
        <w:ind w:left="360"/>
        <w:rPr>
          <w:lang w:val="en-CA"/>
        </w:rPr>
      </w:pPr>
      <w:r w:rsidRPr="00656DFD">
        <w:rPr>
          <w:lang w:val="en-CA"/>
        </w:rPr>
        <w:t xml:space="preserve">Fail to insure against theft and casualty losses to at least 80 percent replacement value or fail to insure against liability losses to </w:t>
      </w:r>
      <w:r w:rsidR="00521776" w:rsidRPr="00656DFD">
        <w:rPr>
          <w:lang w:val="en-CA"/>
        </w:rPr>
        <w:t>B</w:t>
      </w:r>
      <w:r w:rsidRPr="00656DFD">
        <w:rPr>
          <w:lang w:val="en-CA"/>
        </w:rPr>
        <w:t>oard directors, staff or the organization itself in an amount at least equal to the average from comparable organizations.</w:t>
      </w:r>
    </w:p>
    <w:p w14:paraId="47469685" w14:textId="77777777" w:rsidR="000D6C6B" w:rsidRPr="00656DFD" w:rsidRDefault="000D6C6B" w:rsidP="004C4D85">
      <w:pPr>
        <w:pStyle w:val="BodyText1"/>
        <w:tabs>
          <w:tab w:val="left" w:pos="360"/>
        </w:tabs>
        <w:ind w:left="360"/>
        <w:rPr>
          <w:lang w:val="en-CA"/>
        </w:rPr>
      </w:pPr>
    </w:p>
    <w:p w14:paraId="7A094554" w14:textId="77777777" w:rsidR="000D6C6B" w:rsidRPr="00656DFD" w:rsidRDefault="000D6C6B" w:rsidP="004C4D85">
      <w:pPr>
        <w:pStyle w:val="BodyText1"/>
        <w:numPr>
          <w:ilvl w:val="0"/>
          <w:numId w:val="11"/>
        </w:numPr>
        <w:tabs>
          <w:tab w:val="left" w:pos="360"/>
        </w:tabs>
        <w:ind w:left="360"/>
        <w:rPr>
          <w:lang w:val="en-CA"/>
        </w:rPr>
      </w:pPr>
      <w:r w:rsidRPr="00656DFD">
        <w:rPr>
          <w:lang w:val="en-CA"/>
        </w:rPr>
        <w:t>Subject office facilities and equipment to improper wear and tear or insufficient maintenance.</w:t>
      </w:r>
    </w:p>
    <w:p w14:paraId="50B59FA0" w14:textId="77777777" w:rsidR="000D6C6B" w:rsidRPr="00656DFD" w:rsidRDefault="000D6C6B" w:rsidP="004C4D85">
      <w:pPr>
        <w:pStyle w:val="BodyText1"/>
        <w:tabs>
          <w:tab w:val="left" w:pos="360"/>
        </w:tabs>
        <w:ind w:left="360"/>
        <w:rPr>
          <w:lang w:val="en-CA"/>
        </w:rPr>
      </w:pPr>
    </w:p>
    <w:p w14:paraId="62B99D8E" w14:textId="1C989B27" w:rsidR="000D6C6B" w:rsidRPr="00656DFD" w:rsidRDefault="000D6C6B" w:rsidP="004C4D85">
      <w:pPr>
        <w:pStyle w:val="BodyText1"/>
        <w:numPr>
          <w:ilvl w:val="0"/>
          <w:numId w:val="11"/>
        </w:numPr>
        <w:tabs>
          <w:tab w:val="left" w:pos="360"/>
        </w:tabs>
        <w:ind w:left="360"/>
        <w:rPr>
          <w:lang w:val="en-CA"/>
        </w:rPr>
      </w:pPr>
      <w:r w:rsidRPr="00656DFD">
        <w:rPr>
          <w:lang w:val="en-CA"/>
        </w:rPr>
        <w:t xml:space="preserve">Expose the organization, its </w:t>
      </w:r>
      <w:r w:rsidR="00521776" w:rsidRPr="00656DFD">
        <w:rPr>
          <w:lang w:val="en-CA"/>
        </w:rPr>
        <w:t>B</w:t>
      </w:r>
      <w:r w:rsidRPr="00656DFD">
        <w:rPr>
          <w:lang w:val="en-CA"/>
        </w:rPr>
        <w:t>oard or staff to claims of liability.</w:t>
      </w:r>
    </w:p>
    <w:p w14:paraId="05DE4807" w14:textId="77777777" w:rsidR="000D6C6B" w:rsidRPr="00656DFD" w:rsidRDefault="000D6C6B" w:rsidP="004C4D85">
      <w:pPr>
        <w:pStyle w:val="BodyText1"/>
        <w:tabs>
          <w:tab w:val="left" w:pos="360"/>
        </w:tabs>
        <w:ind w:left="360"/>
        <w:rPr>
          <w:lang w:val="en-CA"/>
        </w:rPr>
      </w:pPr>
    </w:p>
    <w:p w14:paraId="3B7DD630" w14:textId="77777777" w:rsidR="000D6C6B" w:rsidRPr="00656DFD" w:rsidRDefault="000D6C6B" w:rsidP="004C4D85">
      <w:pPr>
        <w:pStyle w:val="BodyText1"/>
        <w:numPr>
          <w:ilvl w:val="0"/>
          <w:numId w:val="11"/>
        </w:numPr>
        <w:tabs>
          <w:tab w:val="left" w:pos="360"/>
        </w:tabs>
        <w:ind w:left="360"/>
        <w:rPr>
          <w:lang w:val="en-CA"/>
        </w:rPr>
      </w:pPr>
      <w:r w:rsidRPr="00656DFD">
        <w:rPr>
          <w:lang w:val="en-CA"/>
        </w:rPr>
        <w:t>Make any purchase or commit the organization to any expenditure that does not comply with Board policies.</w:t>
      </w:r>
    </w:p>
    <w:p w14:paraId="658EB844" w14:textId="77777777" w:rsidR="000D6C6B" w:rsidRPr="00656DFD" w:rsidRDefault="000D6C6B" w:rsidP="004C4D85">
      <w:pPr>
        <w:pStyle w:val="BodyText1"/>
        <w:tabs>
          <w:tab w:val="left" w:pos="360"/>
        </w:tabs>
        <w:ind w:left="360"/>
        <w:rPr>
          <w:lang w:val="en-CA"/>
        </w:rPr>
      </w:pPr>
    </w:p>
    <w:p w14:paraId="2F3FF7D3" w14:textId="1957F5A7" w:rsidR="000D6C6B" w:rsidRPr="00656DFD" w:rsidRDefault="000D6C6B" w:rsidP="004C4D85">
      <w:pPr>
        <w:pStyle w:val="BodyText1"/>
        <w:numPr>
          <w:ilvl w:val="0"/>
          <w:numId w:val="11"/>
        </w:numPr>
        <w:tabs>
          <w:tab w:val="left" w:pos="360"/>
        </w:tabs>
        <w:ind w:left="360"/>
        <w:rPr>
          <w:lang w:val="en-CA"/>
        </w:rPr>
      </w:pPr>
      <w:r w:rsidRPr="00656DFD">
        <w:rPr>
          <w:lang w:val="en-CA"/>
        </w:rPr>
        <w:t xml:space="preserve">Receive, process or disburse funds under controls insufficient to meet the </w:t>
      </w:r>
      <w:r w:rsidR="00521776" w:rsidRPr="00656DFD">
        <w:rPr>
          <w:lang w:val="en-CA"/>
        </w:rPr>
        <w:t>B</w:t>
      </w:r>
      <w:r w:rsidRPr="00656DFD">
        <w:rPr>
          <w:lang w:val="en-CA"/>
        </w:rPr>
        <w:t>oard-appointed auditor</w:t>
      </w:r>
      <w:r w:rsidR="00521776" w:rsidRPr="00656DFD">
        <w:rPr>
          <w:lang w:val="en-CA"/>
        </w:rPr>
        <w:t>’</w:t>
      </w:r>
      <w:r w:rsidRPr="00656DFD">
        <w:rPr>
          <w:lang w:val="en-CA"/>
        </w:rPr>
        <w:t>s standards.</w:t>
      </w:r>
    </w:p>
    <w:p w14:paraId="44131B71" w14:textId="77777777" w:rsidR="000D6C6B" w:rsidRPr="00656DFD" w:rsidRDefault="000D6C6B" w:rsidP="004C4D85">
      <w:pPr>
        <w:pStyle w:val="BodyText1"/>
        <w:tabs>
          <w:tab w:val="left" w:pos="360"/>
        </w:tabs>
        <w:ind w:left="360"/>
        <w:rPr>
          <w:lang w:val="en-CA"/>
        </w:rPr>
      </w:pPr>
    </w:p>
    <w:p w14:paraId="2C1083F6" w14:textId="7ABACF65" w:rsidR="000D6C6B" w:rsidRPr="00656DFD" w:rsidRDefault="000D6C6B" w:rsidP="004C4D85">
      <w:pPr>
        <w:pStyle w:val="BodyText1"/>
        <w:numPr>
          <w:ilvl w:val="0"/>
          <w:numId w:val="11"/>
        </w:numPr>
        <w:tabs>
          <w:tab w:val="left" w:pos="360"/>
        </w:tabs>
        <w:ind w:left="360"/>
        <w:rPr>
          <w:lang w:val="en-CA"/>
        </w:rPr>
      </w:pPr>
      <w:r w:rsidRPr="00656DFD">
        <w:rPr>
          <w:lang w:val="en-CA"/>
        </w:rPr>
        <w:t xml:space="preserve">Invest or hold operating capital that </w:t>
      </w:r>
      <w:r w:rsidR="00521776" w:rsidRPr="00656DFD">
        <w:rPr>
          <w:lang w:val="en-CA"/>
        </w:rPr>
        <w:t>does</w:t>
      </w:r>
      <w:r w:rsidRPr="00656DFD">
        <w:rPr>
          <w:lang w:val="en-CA"/>
        </w:rPr>
        <w:t xml:space="preserve"> not comply with Board policy (see Financial Management)</w:t>
      </w:r>
      <w:r w:rsidR="00521776" w:rsidRPr="00656DFD">
        <w:rPr>
          <w:lang w:val="en-CA"/>
        </w:rPr>
        <w:t>.</w:t>
      </w:r>
    </w:p>
    <w:p w14:paraId="10A339E7" w14:textId="77777777" w:rsidR="000D6C6B" w:rsidRPr="00656DFD" w:rsidRDefault="000D6C6B" w:rsidP="004C4D85">
      <w:pPr>
        <w:pStyle w:val="BodyText1"/>
        <w:tabs>
          <w:tab w:val="left" w:pos="360"/>
        </w:tabs>
        <w:ind w:left="360"/>
        <w:rPr>
          <w:lang w:val="en-CA"/>
        </w:rPr>
      </w:pPr>
    </w:p>
    <w:p w14:paraId="60F11BF9" w14:textId="77777777" w:rsidR="000D6C6B" w:rsidRPr="00656DFD" w:rsidRDefault="000D6C6B" w:rsidP="004C4D85">
      <w:pPr>
        <w:pStyle w:val="BodyText1"/>
        <w:numPr>
          <w:ilvl w:val="0"/>
          <w:numId w:val="11"/>
        </w:numPr>
        <w:tabs>
          <w:tab w:val="left" w:pos="360"/>
        </w:tabs>
        <w:ind w:left="360"/>
        <w:rPr>
          <w:lang w:val="en-CA"/>
        </w:rPr>
      </w:pPr>
      <w:r w:rsidRPr="00656DFD">
        <w:rPr>
          <w:lang w:val="en-CA"/>
        </w:rPr>
        <w:t>Acquire, encumber or dispose of real property unless within Board guidelines.</w:t>
      </w:r>
    </w:p>
    <w:p w14:paraId="1CCAFD1F" w14:textId="77777777" w:rsidR="000D6C6B" w:rsidRPr="00656DFD" w:rsidRDefault="000D6C6B" w:rsidP="004C4D85">
      <w:pPr>
        <w:pStyle w:val="BodyText1"/>
        <w:tabs>
          <w:tab w:val="left" w:pos="360"/>
        </w:tabs>
        <w:ind w:left="360"/>
        <w:rPr>
          <w:lang w:val="en-CA"/>
        </w:rPr>
      </w:pPr>
    </w:p>
    <w:p w14:paraId="325D43B0" w14:textId="7033A874" w:rsidR="000D6C6B" w:rsidRPr="00656DFD" w:rsidRDefault="000D6C6B" w:rsidP="004C4D85">
      <w:pPr>
        <w:pStyle w:val="BodyText1"/>
        <w:numPr>
          <w:ilvl w:val="0"/>
          <w:numId w:val="11"/>
        </w:numPr>
        <w:tabs>
          <w:tab w:val="left" w:pos="360"/>
        </w:tabs>
        <w:ind w:left="360"/>
        <w:rPr>
          <w:lang w:val="en-CA"/>
        </w:rPr>
      </w:pPr>
      <w:r w:rsidRPr="00656DFD">
        <w:rPr>
          <w:lang w:val="en-CA"/>
        </w:rPr>
        <w:t>Fail to ensure there are adequate controls in place to protect the organization’</w:t>
      </w:r>
      <w:r w:rsidR="00521776" w:rsidRPr="00656DFD">
        <w:rPr>
          <w:lang w:val="en-CA"/>
        </w:rPr>
        <w:t>s</w:t>
      </w:r>
      <w:r w:rsidRPr="00656DFD">
        <w:rPr>
          <w:lang w:val="en-CA"/>
        </w:rPr>
        <w:t xml:space="preserve"> assets.</w:t>
      </w:r>
    </w:p>
    <w:p w14:paraId="4A0E51C2" w14:textId="77777777" w:rsidR="00E52325" w:rsidRPr="00656DFD" w:rsidRDefault="00E52325" w:rsidP="00E52325">
      <w:pPr>
        <w:pStyle w:val="ListParagraph"/>
        <w:rPr>
          <w:lang w:val="en-CA"/>
        </w:rPr>
      </w:pPr>
    </w:p>
    <w:p w14:paraId="08A5572F" w14:textId="22635559" w:rsidR="00E52325" w:rsidRPr="00656DFD" w:rsidRDefault="00E52325">
      <w:pPr>
        <w:widowControl/>
        <w:autoSpaceDE/>
        <w:autoSpaceDN/>
        <w:rPr>
          <w:rFonts w:asciiTheme="minorHAnsi" w:hAnsiTheme="minorHAnsi" w:cstheme="majorHAnsi"/>
          <w:bCs/>
          <w:sz w:val="24"/>
          <w:szCs w:val="32"/>
          <w:lang w:val="en-CA"/>
        </w:rPr>
      </w:pPr>
      <w:r w:rsidRPr="00656DFD">
        <w:rPr>
          <w:lang w:val="en-CA"/>
        </w:rPr>
        <w:br w:type="page"/>
      </w:r>
    </w:p>
    <w:p w14:paraId="12A18E45" w14:textId="77777777" w:rsidR="00E52325" w:rsidRPr="00656DFD" w:rsidRDefault="00E52325" w:rsidP="00E52325">
      <w:pPr>
        <w:pStyle w:val="Heading2GovMan"/>
      </w:pPr>
      <w:r w:rsidRPr="00656DFD">
        <w:lastRenderedPageBreak/>
        <w:t>Executive Director Relationship with Communication</w:t>
      </w:r>
    </w:p>
    <w:p w14:paraId="5ADBA76F" w14:textId="77777777" w:rsidR="00E52325" w:rsidRPr="00656DFD" w:rsidRDefault="00E52325" w:rsidP="00E52325">
      <w:pPr>
        <w:rPr>
          <w:lang w:val="en-CA"/>
        </w:rPr>
      </w:pPr>
    </w:p>
    <w:p w14:paraId="37B33A45" w14:textId="0724B350" w:rsidR="00E52325" w:rsidRPr="00656DFD" w:rsidRDefault="00E52325" w:rsidP="00E52325">
      <w:pPr>
        <w:pStyle w:val="BodyText1"/>
        <w:rPr>
          <w:lang w:val="en-CA"/>
        </w:rPr>
      </w:pPr>
      <w:r w:rsidRPr="00656DFD">
        <w:rPr>
          <w:lang w:val="en-CA"/>
        </w:rPr>
        <w:t xml:space="preserve">It is the responsibility of the Executive Director to ensure that the </w:t>
      </w:r>
      <w:r w:rsidR="00521776" w:rsidRPr="00656DFD">
        <w:rPr>
          <w:lang w:val="en-CA"/>
        </w:rPr>
        <w:t>B</w:t>
      </w:r>
      <w:r w:rsidRPr="00656DFD">
        <w:rPr>
          <w:lang w:val="en-CA"/>
        </w:rPr>
        <w:t>oard is kept informed in a timely manner on matters that will impact their ability to govern the organization.</w:t>
      </w:r>
    </w:p>
    <w:p w14:paraId="71CF46F3" w14:textId="77777777" w:rsidR="00E52325" w:rsidRPr="00656DFD" w:rsidRDefault="00E52325" w:rsidP="00E52325">
      <w:pPr>
        <w:pStyle w:val="BodyText1"/>
        <w:rPr>
          <w:lang w:val="en-CA"/>
        </w:rPr>
      </w:pPr>
    </w:p>
    <w:p w14:paraId="37E1C8F8" w14:textId="77777777" w:rsidR="00E52325" w:rsidRPr="00656DFD" w:rsidRDefault="00E52325" w:rsidP="00E52325">
      <w:pPr>
        <w:pStyle w:val="BodyText1"/>
        <w:rPr>
          <w:lang w:val="en-CA"/>
        </w:rPr>
      </w:pPr>
      <w:r w:rsidRPr="00656DFD">
        <w:rPr>
          <w:lang w:val="en-CA"/>
        </w:rPr>
        <w:t>Accordingly:</w:t>
      </w:r>
    </w:p>
    <w:p w14:paraId="6BE7B320" w14:textId="77777777" w:rsidR="00E52325" w:rsidRPr="00656DFD" w:rsidRDefault="00E52325" w:rsidP="00E52325">
      <w:pPr>
        <w:pStyle w:val="BodyText1"/>
        <w:rPr>
          <w:lang w:val="en-CA"/>
        </w:rPr>
      </w:pPr>
    </w:p>
    <w:p w14:paraId="32CFB515" w14:textId="3910F4E8" w:rsidR="00E52325" w:rsidRPr="00656DFD" w:rsidRDefault="00E52325" w:rsidP="00E52325">
      <w:pPr>
        <w:pStyle w:val="BodyText1"/>
        <w:numPr>
          <w:ilvl w:val="0"/>
          <w:numId w:val="12"/>
        </w:numPr>
        <w:ind w:left="360"/>
        <w:rPr>
          <w:lang w:val="en-CA"/>
        </w:rPr>
      </w:pPr>
      <w:r w:rsidRPr="00656DFD">
        <w:rPr>
          <w:lang w:val="en-CA"/>
        </w:rPr>
        <w:t>The Executive Director shall make every effort to ensure the Board is well informed on matters affecting the governance, safety and well-being of the organization</w:t>
      </w:r>
    </w:p>
    <w:p w14:paraId="6562B42D" w14:textId="77777777" w:rsidR="00E52325" w:rsidRPr="00656DFD" w:rsidRDefault="00E52325" w:rsidP="00E52325">
      <w:pPr>
        <w:pStyle w:val="BodyText1"/>
        <w:ind w:left="360"/>
        <w:rPr>
          <w:lang w:val="en-CA"/>
        </w:rPr>
      </w:pPr>
    </w:p>
    <w:p w14:paraId="16A7227A" w14:textId="5FFD5E7F" w:rsidR="00E52325" w:rsidRPr="00656DFD" w:rsidRDefault="00E52325" w:rsidP="00E52325">
      <w:pPr>
        <w:pStyle w:val="BodyText1"/>
        <w:numPr>
          <w:ilvl w:val="0"/>
          <w:numId w:val="12"/>
        </w:numPr>
        <w:ind w:left="360"/>
        <w:rPr>
          <w:lang w:val="en-CA"/>
        </w:rPr>
      </w:pPr>
      <w:r w:rsidRPr="00656DFD">
        <w:rPr>
          <w:lang w:val="en-CA"/>
        </w:rPr>
        <w:t>The Executive Director shall ensure staff and external points of view on issues, where required or appropriate, fully inform the Board on matters under its consideration</w:t>
      </w:r>
      <w:r w:rsidR="00521776" w:rsidRPr="00656DFD">
        <w:rPr>
          <w:lang w:val="en-CA"/>
        </w:rPr>
        <w:t>.</w:t>
      </w:r>
    </w:p>
    <w:p w14:paraId="24E26D07" w14:textId="77777777" w:rsidR="00E52325" w:rsidRPr="00656DFD" w:rsidRDefault="00E52325" w:rsidP="00E52325">
      <w:pPr>
        <w:pStyle w:val="BodyText1"/>
        <w:ind w:left="360"/>
        <w:rPr>
          <w:lang w:val="en-CA"/>
        </w:rPr>
      </w:pPr>
    </w:p>
    <w:p w14:paraId="1D7D5CB1" w14:textId="161F1EC2" w:rsidR="00E52325" w:rsidRPr="00656DFD" w:rsidRDefault="00E52325" w:rsidP="00E52325">
      <w:pPr>
        <w:pStyle w:val="BodyText1"/>
        <w:numPr>
          <w:ilvl w:val="0"/>
          <w:numId w:val="12"/>
        </w:numPr>
        <w:ind w:left="360"/>
        <w:rPr>
          <w:lang w:val="en-CA"/>
        </w:rPr>
      </w:pPr>
      <w:r w:rsidRPr="00656DFD">
        <w:rPr>
          <w:lang w:val="en-CA"/>
        </w:rPr>
        <w:t>The Executive Director shall submit monitoring data specified by the Board in an accurate and timely fashion</w:t>
      </w:r>
      <w:r w:rsidR="00521776" w:rsidRPr="00656DFD">
        <w:rPr>
          <w:lang w:val="en-CA"/>
        </w:rPr>
        <w:t>.</w:t>
      </w:r>
    </w:p>
    <w:p w14:paraId="6D59C026" w14:textId="77777777" w:rsidR="00E52325" w:rsidRPr="00656DFD" w:rsidRDefault="00E52325" w:rsidP="00E52325">
      <w:pPr>
        <w:pStyle w:val="BodyText1"/>
        <w:ind w:left="360"/>
        <w:rPr>
          <w:lang w:val="en-CA"/>
        </w:rPr>
      </w:pPr>
    </w:p>
    <w:p w14:paraId="272D6772" w14:textId="77777777" w:rsidR="00E52325" w:rsidRPr="00656DFD" w:rsidRDefault="00E52325" w:rsidP="00E52325">
      <w:pPr>
        <w:pStyle w:val="BodyText1"/>
        <w:numPr>
          <w:ilvl w:val="0"/>
          <w:numId w:val="12"/>
        </w:numPr>
        <w:ind w:left="360"/>
        <w:rPr>
          <w:lang w:val="en-CA"/>
        </w:rPr>
      </w:pPr>
      <w:r w:rsidRPr="00656DFD">
        <w:rPr>
          <w:lang w:val="en-CA"/>
        </w:rPr>
        <w:t>The Executive Director will deal with the Board as a whole, except for the occasional instance where he/she might be asked to fulfill an individual director’s request for information.</w:t>
      </w:r>
    </w:p>
    <w:p w14:paraId="13E63AC9" w14:textId="77777777" w:rsidR="00E52325" w:rsidRPr="00656DFD" w:rsidRDefault="00E52325" w:rsidP="00E52325">
      <w:pPr>
        <w:pStyle w:val="BodyText1"/>
        <w:ind w:left="360"/>
        <w:rPr>
          <w:lang w:val="en-CA"/>
        </w:rPr>
      </w:pPr>
    </w:p>
    <w:p w14:paraId="0269F79B" w14:textId="77777777" w:rsidR="00E52325" w:rsidRPr="00656DFD" w:rsidRDefault="00E52325" w:rsidP="00E52325">
      <w:pPr>
        <w:pStyle w:val="BodyText1"/>
        <w:numPr>
          <w:ilvl w:val="0"/>
          <w:numId w:val="12"/>
        </w:numPr>
        <w:ind w:left="360"/>
        <w:rPr>
          <w:lang w:val="en-CA"/>
        </w:rPr>
      </w:pPr>
      <w:r w:rsidRPr="00656DFD">
        <w:rPr>
          <w:lang w:val="en-CA"/>
        </w:rPr>
        <w:t>The Executive Director must submit to the Board information and advice that:</w:t>
      </w:r>
    </w:p>
    <w:p w14:paraId="368F31B6" w14:textId="41F18945" w:rsidR="00E52325" w:rsidRPr="00656DFD" w:rsidRDefault="00521776" w:rsidP="00521776">
      <w:pPr>
        <w:pStyle w:val="BodyText1"/>
        <w:numPr>
          <w:ilvl w:val="0"/>
          <w:numId w:val="14"/>
        </w:numPr>
        <w:rPr>
          <w:lang w:val="en-CA"/>
        </w:rPr>
      </w:pPr>
      <w:r w:rsidRPr="00656DFD">
        <w:rPr>
          <w:lang w:val="en-CA"/>
        </w:rPr>
        <w:t>i</w:t>
      </w:r>
      <w:r w:rsidR="00E52325" w:rsidRPr="00656DFD">
        <w:rPr>
          <w:lang w:val="en-CA"/>
        </w:rPr>
        <w:t>s objective and timely</w:t>
      </w:r>
      <w:r w:rsidRPr="00656DFD">
        <w:rPr>
          <w:lang w:val="en-CA"/>
        </w:rPr>
        <w:t>;</w:t>
      </w:r>
    </w:p>
    <w:p w14:paraId="08BFF2C7" w14:textId="322406DD" w:rsidR="00E52325" w:rsidRPr="00656DFD" w:rsidRDefault="00521776" w:rsidP="00521776">
      <w:pPr>
        <w:pStyle w:val="BodyText1"/>
        <w:numPr>
          <w:ilvl w:val="0"/>
          <w:numId w:val="14"/>
        </w:numPr>
        <w:rPr>
          <w:lang w:val="en-CA"/>
        </w:rPr>
      </w:pPr>
      <w:r w:rsidRPr="00656DFD">
        <w:rPr>
          <w:lang w:val="en-CA"/>
        </w:rPr>
        <w:t>h</w:t>
      </w:r>
      <w:r w:rsidR="00E52325" w:rsidRPr="00656DFD">
        <w:rPr>
          <w:lang w:val="en-CA"/>
        </w:rPr>
        <w:t>as no significant gaps in completeness and accuracy</w:t>
      </w:r>
      <w:r w:rsidRPr="00656DFD">
        <w:rPr>
          <w:lang w:val="en-CA"/>
        </w:rPr>
        <w:t>;</w:t>
      </w:r>
      <w:r w:rsidR="00E52325" w:rsidRPr="00656DFD">
        <w:rPr>
          <w:lang w:val="en-CA"/>
        </w:rPr>
        <w:t xml:space="preserve"> and</w:t>
      </w:r>
    </w:p>
    <w:p w14:paraId="69FC1E48" w14:textId="39B3C031" w:rsidR="00E52325" w:rsidRPr="00656DFD" w:rsidRDefault="00521776" w:rsidP="00521776">
      <w:pPr>
        <w:pStyle w:val="BodyText1"/>
        <w:numPr>
          <w:ilvl w:val="0"/>
          <w:numId w:val="14"/>
        </w:numPr>
        <w:rPr>
          <w:lang w:val="en-CA"/>
        </w:rPr>
      </w:pPr>
      <w:r w:rsidRPr="00656DFD">
        <w:rPr>
          <w:lang w:val="en-CA"/>
        </w:rPr>
        <w:t>w</w:t>
      </w:r>
      <w:r w:rsidR="00E52325" w:rsidRPr="00656DFD">
        <w:rPr>
          <w:lang w:val="en-CA"/>
        </w:rPr>
        <w:t>here relevant, reflects the opinions of those who work in the organization, and where appropriate or required the views of relevant external interested parties</w:t>
      </w:r>
      <w:r w:rsidRPr="00656DFD">
        <w:rPr>
          <w:lang w:val="en-CA"/>
        </w:rPr>
        <w:t>.</w:t>
      </w:r>
      <w:r w:rsidR="00E52325" w:rsidRPr="00656DFD">
        <w:rPr>
          <w:lang w:val="en-CA"/>
        </w:rPr>
        <w:t xml:space="preserve"> </w:t>
      </w:r>
    </w:p>
    <w:p w14:paraId="0822A280" w14:textId="77777777" w:rsidR="00E52325" w:rsidRPr="00656DFD" w:rsidRDefault="00E52325" w:rsidP="00E52325">
      <w:pPr>
        <w:pStyle w:val="BodyText1"/>
        <w:ind w:left="360"/>
        <w:rPr>
          <w:lang w:val="en-CA"/>
        </w:rPr>
      </w:pPr>
    </w:p>
    <w:p w14:paraId="33C0C305" w14:textId="6BAE9B68" w:rsidR="00E52325" w:rsidRPr="00656DFD" w:rsidRDefault="00E52325" w:rsidP="00E52325">
      <w:pPr>
        <w:pStyle w:val="BodyText1"/>
        <w:numPr>
          <w:ilvl w:val="0"/>
          <w:numId w:val="12"/>
        </w:numPr>
        <w:ind w:left="360"/>
        <w:rPr>
          <w:lang w:val="en-CA"/>
        </w:rPr>
      </w:pPr>
      <w:r w:rsidRPr="00656DFD">
        <w:rPr>
          <w:lang w:val="en-CA"/>
        </w:rPr>
        <w:t xml:space="preserve">The Executive Director will comply with requests for information from the </w:t>
      </w:r>
      <w:r w:rsidR="000843EF" w:rsidRPr="00656DFD">
        <w:rPr>
          <w:lang w:val="en-CA"/>
        </w:rPr>
        <w:t>B</w:t>
      </w:r>
      <w:r w:rsidRPr="00656DFD">
        <w:rPr>
          <w:lang w:val="en-CA"/>
        </w:rPr>
        <w:t>oard as a whole.</w:t>
      </w:r>
    </w:p>
    <w:p w14:paraId="05066B57" w14:textId="77777777" w:rsidR="00E52325" w:rsidRPr="00656DFD" w:rsidRDefault="00E52325" w:rsidP="00E52325">
      <w:pPr>
        <w:pStyle w:val="BodyText1"/>
        <w:ind w:left="360"/>
        <w:rPr>
          <w:lang w:val="en-CA"/>
        </w:rPr>
      </w:pPr>
    </w:p>
    <w:p w14:paraId="625097E2" w14:textId="77777777" w:rsidR="00E52325" w:rsidRPr="00656DFD" w:rsidRDefault="00E52325" w:rsidP="00E52325">
      <w:pPr>
        <w:pStyle w:val="BodyText1"/>
        <w:numPr>
          <w:ilvl w:val="0"/>
          <w:numId w:val="12"/>
        </w:numPr>
        <w:ind w:left="360"/>
        <w:rPr>
          <w:lang w:val="en-CA"/>
        </w:rPr>
      </w:pPr>
      <w:r w:rsidRPr="00656DFD">
        <w:rPr>
          <w:lang w:val="en-CA"/>
        </w:rPr>
        <w:t>The Executive Director will report, in a timely manner, actual or anticipated noncompliance with any policy of the Board.</w:t>
      </w:r>
    </w:p>
    <w:p w14:paraId="48DFAA8B" w14:textId="77777777" w:rsidR="00E52325" w:rsidRPr="00656DFD" w:rsidRDefault="00E52325" w:rsidP="00E52325">
      <w:pPr>
        <w:pStyle w:val="BodyText1"/>
        <w:rPr>
          <w:lang w:val="en-CA"/>
        </w:rPr>
      </w:pPr>
    </w:p>
    <w:p w14:paraId="76CBB7F2" w14:textId="7ACAF82F" w:rsidR="00E52325" w:rsidRPr="00656DFD" w:rsidRDefault="00E52325">
      <w:pPr>
        <w:widowControl/>
        <w:autoSpaceDE/>
        <w:autoSpaceDN/>
        <w:rPr>
          <w:lang w:val="en-CA"/>
        </w:rPr>
      </w:pPr>
      <w:r w:rsidRPr="00656DFD">
        <w:rPr>
          <w:lang w:val="en-CA"/>
        </w:rPr>
        <w:br w:type="page"/>
      </w:r>
    </w:p>
    <w:p w14:paraId="64E1122D" w14:textId="77777777" w:rsidR="00E52325" w:rsidRPr="00656DFD" w:rsidRDefault="00E52325" w:rsidP="00E52325">
      <w:pPr>
        <w:pStyle w:val="Heading2GovMan"/>
      </w:pPr>
      <w:r w:rsidRPr="00656DFD">
        <w:lastRenderedPageBreak/>
        <w:t>Executive Director Relationship with Conflict of Interest</w:t>
      </w:r>
    </w:p>
    <w:p w14:paraId="29833DB0" w14:textId="77777777" w:rsidR="00E52325" w:rsidRPr="00656DFD" w:rsidRDefault="00E52325" w:rsidP="00E52325">
      <w:pPr>
        <w:rPr>
          <w:lang w:val="en-CA"/>
        </w:rPr>
      </w:pPr>
    </w:p>
    <w:p w14:paraId="46C9A26F" w14:textId="77777777" w:rsidR="00E52325" w:rsidRPr="00656DFD" w:rsidRDefault="00E52325" w:rsidP="00E52325">
      <w:pPr>
        <w:pStyle w:val="BodyText1"/>
        <w:rPr>
          <w:lang w:val="en-CA"/>
        </w:rPr>
      </w:pPr>
      <w:r w:rsidRPr="00656DFD">
        <w:rPr>
          <w:lang w:val="en-CA"/>
        </w:rPr>
        <w:t>The Board expects ethical and businesslike conduct from its Executive Director.</w:t>
      </w:r>
    </w:p>
    <w:p w14:paraId="406960F4" w14:textId="77777777" w:rsidR="00E52325" w:rsidRPr="00656DFD" w:rsidRDefault="00E52325" w:rsidP="00E52325">
      <w:pPr>
        <w:pStyle w:val="BodyText1"/>
        <w:rPr>
          <w:lang w:val="en-CA"/>
        </w:rPr>
      </w:pPr>
    </w:p>
    <w:p w14:paraId="25B9484F" w14:textId="72E760CC" w:rsidR="00E52325" w:rsidRPr="00656DFD" w:rsidRDefault="00E52325" w:rsidP="00E52325">
      <w:pPr>
        <w:pStyle w:val="BodyText1"/>
        <w:rPr>
          <w:lang w:val="en-CA"/>
        </w:rPr>
      </w:pPr>
      <w:r w:rsidRPr="00656DFD">
        <w:rPr>
          <w:lang w:val="en-CA"/>
        </w:rPr>
        <w:t xml:space="preserve">The Executive Director has a responsibility for compliance with applicable legislation, all laws and regulations affecting not-for-profit organizations and employers, and the policies of the </w:t>
      </w:r>
      <w:r w:rsidR="000843EF" w:rsidRPr="00656DFD">
        <w:rPr>
          <w:lang w:val="en-CA"/>
        </w:rPr>
        <w:t>B</w:t>
      </w:r>
      <w:r w:rsidRPr="00656DFD">
        <w:rPr>
          <w:lang w:val="en-CA"/>
        </w:rPr>
        <w:t xml:space="preserve">oard of </w:t>
      </w:r>
      <w:r w:rsidR="000843EF" w:rsidRPr="00656DFD">
        <w:rPr>
          <w:lang w:val="en-CA"/>
        </w:rPr>
        <w:t>D</w:t>
      </w:r>
      <w:r w:rsidRPr="00656DFD">
        <w:rPr>
          <w:lang w:val="en-CA"/>
        </w:rPr>
        <w:t>irectors.</w:t>
      </w:r>
      <w:r w:rsidR="007452FC" w:rsidRPr="00656DFD">
        <w:rPr>
          <w:lang w:val="en-CA"/>
        </w:rPr>
        <w:t xml:space="preserve"> </w:t>
      </w:r>
      <w:r w:rsidRPr="00656DFD">
        <w:rPr>
          <w:lang w:val="en-CA"/>
        </w:rPr>
        <w:t xml:space="preserve">This responsibility and accountability </w:t>
      </w:r>
      <w:r w:rsidR="000843EF" w:rsidRPr="00656DFD">
        <w:rPr>
          <w:lang w:val="en-CA"/>
        </w:rPr>
        <w:t>supersede</w:t>
      </w:r>
      <w:r w:rsidRPr="00656DFD">
        <w:rPr>
          <w:lang w:val="en-CA"/>
        </w:rPr>
        <w:t xml:space="preserve"> any responsibility to staff, members and interest groups. </w:t>
      </w:r>
    </w:p>
    <w:p w14:paraId="5017C61B" w14:textId="77777777" w:rsidR="00E52325" w:rsidRPr="00656DFD" w:rsidRDefault="00E52325" w:rsidP="00E52325">
      <w:pPr>
        <w:pStyle w:val="BodyText1"/>
        <w:rPr>
          <w:lang w:val="en-CA"/>
        </w:rPr>
      </w:pPr>
    </w:p>
    <w:p w14:paraId="64AE135B" w14:textId="079F4CA6" w:rsidR="00E52325" w:rsidRPr="00656DFD" w:rsidRDefault="00E52325" w:rsidP="00E52325">
      <w:pPr>
        <w:pStyle w:val="BodyText1"/>
        <w:rPr>
          <w:lang w:val="en-CA"/>
        </w:rPr>
      </w:pPr>
      <w:r w:rsidRPr="00656DFD">
        <w:rPr>
          <w:lang w:val="en-CA"/>
        </w:rPr>
        <w:t>The Executive Director must avoid any conflict of interest with respect to his/her legal and fiduciary responsibilities.</w:t>
      </w:r>
      <w:r w:rsidR="007452FC" w:rsidRPr="00656DFD">
        <w:rPr>
          <w:lang w:val="en-CA"/>
        </w:rPr>
        <w:t xml:space="preserve"> </w:t>
      </w:r>
    </w:p>
    <w:p w14:paraId="23095C47" w14:textId="77777777" w:rsidR="00E52325" w:rsidRPr="00656DFD" w:rsidRDefault="00E52325" w:rsidP="00E52325">
      <w:pPr>
        <w:pStyle w:val="BodyText1"/>
        <w:rPr>
          <w:lang w:val="en-CA"/>
        </w:rPr>
      </w:pPr>
    </w:p>
    <w:p w14:paraId="3B17D79F" w14:textId="052978BB" w:rsidR="00E52325" w:rsidRPr="00656DFD" w:rsidRDefault="00E52325" w:rsidP="00E52325">
      <w:pPr>
        <w:pStyle w:val="BodyText1"/>
        <w:rPr>
          <w:lang w:val="en-CA"/>
        </w:rPr>
      </w:pPr>
      <w:r w:rsidRPr="00656DFD">
        <w:rPr>
          <w:lang w:val="en-CA"/>
        </w:rPr>
        <w:t>Accordingly, he/she will:</w:t>
      </w:r>
    </w:p>
    <w:p w14:paraId="1CB7B220" w14:textId="77777777" w:rsidR="00E52325" w:rsidRPr="00656DFD" w:rsidRDefault="00E52325" w:rsidP="00E52325">
      <w:pPr>
        <w:pStyle w:val="BodyText1"/>
        <w:rPr>
          <w:lang w:val="en-CA"/>
        </w:rPr>
      </w:pPr>
    </w:p>
    <w:p w14:paraId="4E39346A" w14:textId="29C5439B" w:rsidR="00E52325" w:rsidRPr="00656DFD" w:rsidRDefault="00E52325" w:rsidP="00E52325">
      <w:pPr>
        <w:pStyle w:val="BodyText1"/>
        <w:numPr>
          <w:ilvl w:val="0"/>
          <w:numId w:val="13"/>
        </w:numPr>
        <w:ind w:left="360"/>
        <w:rPr>
          <w:lang w:val="en-CA"/>
        </w:rPr>
      </w:pPr>
      <w:r w:rsidRPr="00656DFD">
        <w:rPr>
          <w:lang w:val="en-CA"/>
        </w:rPr>
        <w:t>Ensure there is no self-dealing or any conduct of private business or personal services between the Executive Director and his/her family</w:t>
      </w:r>
      <w:r w:rsidR="000843EF" w:rsidRPr="00656DFD">
        <w:rPr>
          <w:lang w:val="en-CA"/>
        </w:rPr>
        <w:t xml:space="preserve"> and/or</w:t>
      </w:r>
      <w:r w:rsidRPr="00656DFD">
        <w:rPr>
          <w:lang w:val="en-CA"/>
        </w:rPr>
        <w:t xml:space="preserve"> private business associates and the organization except where policies and practices exist to control and assure openness, competitive opportunity and equal access to "inside" information.</w:t>
      </w:r>
    </w:p>
    <w:p w14:paraId="039CA898" w14:textId="77777777" w:rsidR="00E52325" w:rsidRPr="00656DFD" w:rsidRDefault="00E52325" w:rsidP="00E52325">
      <w:pPr>
        <w:pStyle w:val="BodyText1"/>
        <w:ind w:left="360"/>
        <w:rPr>
          <w:lang w:val="en-CA"/>
        </w:rPr>
      </w:pPr>
    </w:p>
    <w:p w14:paraId="2BFC79C8" w14:textId="77777777" w:rsidR="00E52325" w:rsidRPr="00656DFD" w:rsidRDefault="00E52325" w:rsidP="00E52325">
      <w:pPr>
        <w:pStyle w:val="BodyText1"/>
        <w:numPr>
          <w:ilvl w:val="0"/>
          <w:numId w:val="13"/>
        </w:numPr>
        <w:ind w:left="360"/>
        <w:rPr>
          <w:lang w:val="en-CA"/>
        </w:rPr>
      </w:pPr>
      <w:r w:rsidRPr="00656DFD">
        <w:rPr>
          <w:lang w:val="en-CA"/>
        </w:rPr>
        <w:t>Not use his/her position to obtain for family members or close associates employment within the organization.</w:t>
      </w:r>
    </w:p>
    <w:p w14:paraId="0FD8A7BB" w14:textId="77777777" w:rsidR="00E52325" w:rsidRPr="00656DFD" w:rsidRDefault="00E52325" w:rsidP="00E52325">
      <w:pPr>
        <w:pStyle w:val="BodyText1"/>
        <w:ind w:left="360"/>
        <w:rPr>
          <w:lang w:val="en-CA"/>
        </w:rPr>
      </w:pPr>
    </w:p>
    <w:p w14:paraId="05A75BA6" w14:textId="77777777" w:rsidR="00E52325" w:rsidRPr="00656DFD" w:rsidRDefault="00E52325" w:rsidP="00E52325">
      <w:pPr>
        <w:pStyle w:val="BodyText1"/>
        <w:numPr>
          <w:ilvl w:val="0"/>
          <w:numId w:val="13"/>
        </w:numPr>
        <w:ind w:left="360"/>
        <w:rPr>
          <w:lang w:val="en-CA"/>
        </w:rPr>
      </w:pPr>
      <w:r w:rsidRPr="00656DFD">
        <w:rPr>
          <w:lang w:val="en-CA"/>
        </w:rPr>
        <w:t xml:space="preserve">Temporarily withdraw from the selection and engagement process, should a member of the Executive Director’s family or private business associates be considered for employment. </w:t>
      </w:r>
    </w:p>
    <w:p w14:paraId="007390F4" w14:textId="77777777" w:rsidR="00E52325" w:rsidRPr="00656DFD" w:rsidRDefault="00E52325" w:rsidP="00E52325">
      <w:pPr>
        <w:pStyle w:val="BodyText1"/>
        <w:ind w:left="360"/>
        <w:rPr>
          <w:lang w:val="en-CA"/>
        </w:rPr>
      </w:pPr>
    </w:p>
    <w:p w14:paraId="6C8C831B" w14:textId="77777777" w:rsidR="00E52325" w:rsidRPr="00656DFD" w:rsidRDefault="00E52325" w:rsidP="00E52325">
      <w:pPr>
        <w:pStyle w:val="BodyText1"/>
        <w:numPr>
          <w:ilvl w:val="0"/>
          <w:numId w:val="13"/>
        </w:numPr>
        <w:ind w:left="360"/>
        <w:rPr>
          <w:lang w:val="en-CA"/>
        </w:rPr>
      </w:pPr>
      <w:r w:rsidRPr="00656DFD">
        <w:rPr>
          <w:lang w:val="en-CA"/>
        </w:rPr>
        <w:t>Ensure that s/he and any of the organization’s managers are not in a position of supervising family members or friends employed by the organization.</w:t>
      </w:r>
    </w:p>
    <w:p w14:paraId="57CDF0F3" w14:textId="77777777" w:rsidR="00E52325" w:rsidRPr="00656DFD" w:rsidRDefault="00E52325" w:rsidP="00E52325">
      <w:pPr>
        <w:pStyle w:val="BodyText1"/>
        <w:tabs>
          <w:tab w:val="left" w:pos="360"/>
        </w:tabs>
        <w:ind w:left="360"/>
        <w:rPr>
          <w:lang w:val="en-CA"/>
        </w:rPr>
      </w:pPr>
    </w:p>
    <w:p w14:paraId="22CA6C0B" w14:textId="77777777" w:rsidR="00537096" w:rsidRPr="00656DFD" w:rsidRDefault="00537096" w:rsidP="004C4D85">
      <w:pPr>
        <w:pStyle w:val="BodyText1"/>
        <w:tabs>
          <w:tab w:val="left" w:pos="360"/>
        </w:tabs>
        <w:ind w:left="360"/>
        <w:rPr>
          <w:sz w:val="20"/>
          <w:szCs w:val="20"/>
          <w:lang w:val="en-CA"/>
        </w:rPr>
      </w:pPr>
    </w:p>
    <w:p w14:paraId="708D27F5" w14:textId="77777777" w:rsidR="00E52325" w:rsidRPr="00656DFD" w:rsidRDefault="00E52325" w:rsidP="004C4D85">
      <w:pPr>
        <w:pStyle w:val="BodyText1"/>
        <w:tabs>
          <w:tab w:val="left" w:pos="360"/>
        </w:tabs>
        <w:ind w:left="360"/>
        <w:rPr>
          <w:sz w:val="20"/>
          <w:szCs w:val="20"/>
          <w:lang w:val="en-CA"/>
        </w:rPr>
      </w:pPr>
    </w:p>
    <w:sectPr w:rsidR="00E52325" w:rsidRPr="00656DFD" w:rsidSect="00537096">
      <w:headerReference w:type="default" r:id="rId8"/>
      <w:footerReference w:type="even" r:id="rId9"/>
      <w:headerReference w:type="firs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111FA" w14:textId="77777777" w:rsidR="00B21CF2" w:rsidRDefault="00B21CF2">
      <w:r>
        <w:separator/>
      </w:r>
    </w:p>
  </w:endnote>
  <w:endnote w:type="continuationSeparator" w:id="0">
    <w:p w14:paraId="7B04773F" w14:textId="77777777" w:rsidR="00B21CF2" w:rsidRDefault="00B21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55 Roman">
    <w:altName w:val="Cambria"/>
    <w:panose1 w:val="00000000000000000000"/>
    <w:charset w:val="00"/>
    <w:family w:val="auto"/>
    <w:pitch w:val="variable"/>
    <w:sig w:usb0="E00002FF" w:usb1="5000785B" w:usb2="00000000" w:usb3="00000000" w:csb0="0000019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auto"/>
    <w:pitch w:val="variable"/>
    <w:sig w:usb0="00000001" w:usb1="00000000" w:usb2="01000407"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58398277"/>
      <w:docPartObj>
        <w:docPartGallery w:val="Page Numbers (Bottom of Page)"/>
        <w:docPartUnique/>
      </w:docPartObj>
    </w:sdtPr>
    <w:sdtContent>
      <w:p w14:paraId="5798E439" w14:textId="14861B97" w:rsidR="005355A2" w:rsidRDefault="00E52325" w:rsidP="00C223F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03246">
          <w:rPr>
            <w:rStyle w:val="PageNumber"/>
            <w:noProof/>
          </w:rPr>
          <w:t>1</w:t>
        </w:r>
        <w:r>
          <w:rPr>
            <w:rStyle w:val="PageNumber"/>
          </w:rPr>
          <w:fldChar w:fldCharType="end"/>
        </w:r>
      </w:p>
    </w:sdtContent>
  </w:sdt>
  <w:p w14:paraId="1F783314" w14:textId="77777777" w:rsidR="005355A2" w:rsidRDefault="005355A2" w:rsidP="009906CC">
    <w:pPr>
      <w:pStyle w:val="Footer"/>
      <w:ind w:right="360"/>
    </w:pPr>
  </w:p>
  <w:p w14:paraId="13DA8D05" w14:textId="77777777" w:rsidR="00FD14E1" w:rsidRDefault="00FD14E1"/>
  <w:p w14:paraId="57E612A2" w14:textId="77777777" w:rsidR="00E52325" w:rsidRDefault="00E52325"/>
  <w:p w14:paraId="577203B9" w14:textId="77777777" w:rsidR="00E52325" w:rsidRDefault="00E523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994AB" w14:textId="77777777" w:rsidR="00B21CF2" w:rsidRDefault="00B21CF2">
      <w:r>
        <w:separator/>
      </w:r>
    </w:p>
  </w:footnote>
  <w:footnote w:type="continuationSeparator" w:id="0">
    <w:p w14:paraId="092D4C17" w14:textId="77777777" w:rsidR="00B21CF2" w:rsidRDefault="00B21C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DD579" w14:textId="349E53F2" w:rsidR="00EF7DCA" w:rsidRDefault="00EF7DCA">
    <w:pPr>
      <w:pStyle w:val="Header"/>
    </w:pPr>
    <w:r>
      <w:rPr>
        <w:noProof/>
      </w:rPr>
      <w:drawing>
        <wp:anchor distT="0" distB="0" distL="0" distR="0" simplePos="0" relativeHeight="251666432" behindDoc="1" locked="0" layoutInCell="1" allowOverlap="1" wp14:anchorId="39073817" wp14:editId="7FEC2EDA">
          <wp:simplePos x="0" y="0"/>
          <wp:positionH relativeFrom="page">
            <wp:posOffset>914400</wp:posOffset>
          </wp:positionH>
          <wp:positionV relativeFrom="page">
            <wp:posOffset>323586</wp:posOffset>
          </wp:positionV>
          <wp:extent cx="1082039" cy="426719"/>
          <wp:effectExtent l="0" t="0" r="4445" b="0"/>
          <wp:wrapNone/>
          <wp:docPr id="1" name="Image 1" descr="A logo with blue and black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logo with blue and black text&#10;&#10;Description automatically generated"/>
                  <pic:cNvPicPr/>
                </pic:nvPicPr>
                <pic:blipFill>
                  <a:blip r:embed="rId1" cstate="print"/>
                  <a:stretch>
                    <a:fillRect/>
                  </a:stretch>
                </pic:blipFill>
                <pic:spPr>
                  <a:xfrm>
                    <a:off x="0" y="0"/>
                    <a:ext cx="1082039" cy="426719"/>
                  </a:xfrm>
                  <a:prstGeom prst="rect">
                    <a:avLst/>
                  </a:prstGeom>
                </pic:spPr>
              </pic:pic>
            </a:graphicData>
          </a:graphic>
        </wp:anchor>
      </w:drawing>
    </w:r>
  </w:p>
  <w:p w14:paraId="5656A8AD" w14:textId="77777777" w:rsidR="00E52325" w:rsidRDefault="00E52325"/>
  <w:p w14:paraId="2A1A99C3" w14:textId="77777777" w:rsidR="00E52325" w:rsidRDefault="00E5232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C7147" w14:textId="3F392E28" w:rsidR="00A56DC3" w:rsidRDefault="00A56DC3">
    <w:pPr>
      <w:pStyle w:val="Header"/>
    </w:pPr>
    <w:r>
      <w:rPr>
        <w:noProof/>
      </w:rPr>
      <w:drawing>
        <wp:anchor distT="0" distB="0" distL="0" distR="0" simplePos="0" relativeHeight="251664384" behindDoc="1" locked="0" layoutInCell="1" allowOverlap="1" wp14:anchorId="0FAC9604" wp14:editId="0AEE36CC">
          <wp:simplePos x="0" y="0"/>
          <wp:positionH relativeFrom="page">
            <wp:posOffset>914400</wp:posOffset>
          </wp:positionH>
          <wp:positionV relativeFrom="page">
            <wp:posOffset>548005</wp:posOffset>
          </wp:positionV>
          <wp:extent cx="1082039" cy="426719"/>
          <wp:effectExtent l="0" t="0" r="4445" b="0"/>
          <wp:wrapNone/>
          <wp:docPr id="1858959758" name="Image 1" descr="A logo with blue and black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58959758" name="Image 1" descr="A logo with blue and black text&#10;&#10;Description automatically generated"/>
                  <pic:cNvPicPr/>
                </pic:nvPicPr>
                <pic:blipFill>
                  <a:blip r:embed="rId1" cstate="print"/>
                  <a:stretch>
                    <a:fillRect/>
                  </a:stretch>
                </pic:blipFill>
                <pic:spPr>
                  <a:xfrm>
                    <a:off x="0" y="0"/>
                    <a:ext cx="1082039" cy="42671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221AE"/>
    <w:multiLevelType w:val="hybridMultilevel"/>
    <w:tmpl w:val="88D4D4D4"/>
    <w:lvl w:ilvl="0" w:tplc="1009000F">
      <w:start w:val="1"/>
      <w:numFmt w:val="decimal"/>
      <w:lvlText w:val="%1."/>
      <w:lvlJc w:val="left"/>
      <w:pPr>
        <w:tabs>
          <w:tab w:val="num" w:pos="1080"/>
        </w:tabs>
        <w:ind w:left="1080" w:hanging="360"/>
      </w:pPr>
    </w:lvl>
    <w:lvl w:ilvl="1" w:tplc="10090019" w:tentative="1">
      <w:start w:val="1"/>
      <w:numFmt w:val="lowerLetter"/>
      <w:lvlText w:val="%2."/>
      <w:lvlJc w:val="left"/>
      <w:pPr>
        <w:tabs>
          <w:tab w:val="num" w:pos="1800"/>
        </w:tabs>
        <w:ind w:left="1800" w:hanging="360"/>
      </w:pPr>
    </w:lvl>
    <w:lvl w:ilvl="2" w:tplc="1009001B" w:tentative="1">
      <w:start w:val="1"/>
      <w:numFmt w:val="lowerRoman"/>
      <w:lvlText w:val="%3."/>
      <w:lvlJc w:val="right"/>
      <w:pPr>
        <w:tabs>
          <w:tab w:val="num" w:pos="2520"/>
        </w:tabs>
        <w:ind w:left="2520" w:hanging="180"/>
      </w:pPr>
    </w:lvl>
    <w:lvl w:ilvl="3" w:tplc="1009000F" w:tentative="1">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abstractNum w:abstractNumId="1" w15:restartNumberingAfterBreak="0">
    <w:nsid w:val="155D496E"/>
    <w:multiLevelType w:val="hybridMultilevel"/>
    <w:tmpl w:val="718A2EE0"/>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 w15:restartNumberingAfterBreak="0">
    <w:nsid w:val="1D6C669D"/>
    <w:multiLevelType w:val="hybridMultilevel"/>
    <w:tmpl w:val="E51C047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91E21B5"/>
    <w:multiLevelType w:val="hybridMultilevel"/>
    <w:tmpl w:val="F23434F2"/>
    <w:lvl w:ilvl="0" w:tplc="10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C8C4085"/>
    <w:multiLevelType w:val="hybridMultilevel"/>
    <w:tmpl w:val="CFDCC3BA"/>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2EAD64E4"/>
    <w:multiLevelType w:val="hybridMultilevel"/>
    <w:tmpl w:val="A61AAF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C74795F"/>
    <w:multiLevelType w:val="hybridMultilevel"/>
    <w:tmpl w:val="E5B25DB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0665BD7"/>
    <w:multiLevelType w:val="hybridMultilevel"/>
    <w:tmpl w:val="41361EA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1C43469"/>
    <w:multiLevelType w:val="hybridMultilevel"/>
    <w:tmpl w:val="D9E60C6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3E73356"/>
    <w:multiLevelType w:val="hybridMultilevel"/>
    <w:tmpl w:val="46FEEB6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EE27A12"/>
    <w:multiLevelType w:val="hybridMultilevel"/>
    <w:tmpl w:val="D6D65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1E05B2"/>
    <w:multiLevelType w:val="hybridMultilevel"/>
    <w:tmpl w:val="6F1887CE"/>
    <w:lvl w:ilvl="0" w:tplc="1009000F">
      <w:start w:val="1"/>
      <w:numFmt w:val="decimal"/>
      <w:lvlText w:val="%1."/>
      <w:lvlJc w:val="left"/>
      <w:pPr>
        <w:tabs>
          <w:tab w:val="num" w:pos="720"/>
        </w:tabs>
        <w:ind w:left="720" w:hanging="360"/>
      </w:pPr>
    </w:lvl>
    <w:lvl w:ilvl="1" w:tplc="10090005">
      <w:start w:val="1"/>
      <w:numFmt w:val="bullet"/>
      <w:lvlText w:val=""/>
      <w:lvlJc w:val="left"/>
      <w:pPr>
        <w:tabs>
          <w:tab w:val="num" w:pos="1440"/>
        </w:tabs>
        <w:ind w:left="1440" w:hanging="360"/>
      </w:pPr>
      <w:rPr>
        <w:rFonts w:ascii="Wingdings" w:hAnsi="Wingdings"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2" w15:restartNumberingAfterBreak="0">
    <w:nsid w:val="65565BA3"/>
    <w:multiLevelType w:val="hybridMultilevel"/>
    <w:tmpl w:val="96105FB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65FF3F7E"/>
    <w:multiLevelType w:val="hybridMultilevel"/>
    <w:tmpl w:val="F99CA2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399742611">
    <w:abstractNumId w:val="5"/>
  </w:num>
  <w:num w:numId="2" w16cid:durableId="1827280792">
    <w:abstractNumId w:val="10"/>
  </w:num>
  <w:num w:numId="3" w16cid:durableId="488058301">
    <w:abstractNumId w:val="13"/>
  </w:num>
  <w:num w:numId="4" w16cid:durableId="707948642">
    <w:abstractNumId w:val="4"/>
  </w:num>
  <w:num w:numId="5" w16cid:durableId="596598975">
    <w:abstractNumId w:val="11"/>
  </w:num>
  <w:num w:numId="6" w16cid:durableId="2091586193">
    <w:abstractNumId w:val="1"/>
  </w:num>
  <w:num w:numId="7" w16cid:durableId="1546671198">
    <w:abstractNumId w:val="0"/>
  </w:num>
  <w:num w:numId="8" w16cid:durableId="1971131414">
    <w:abstractNumId w:val="9"/>
  </w:num>
  <w:num w:numId="9" w16cid:durableId="1793355657">
    <w:abstractNumId w:val="6"/>
  </w:num>
  <w:num w:numId="10" w16cid:durableId="1796555875">
    <w:abstractNumId w:val="7"/>
  </w:num>
  <w:num w:numId="11" w16cid:durableId="89736337">
    <w:abstractNumId w:val="8"/>
  </w:num>
  <w:num w:numId="12" w16cid:durableId="2088845225">
    <w:abstractNumId w:val="12"/>
  </w:num>
  <w:num w:numId="13" w16cid:durableId="1689258465">
    <w:abstractNumId w:val="2"/>
  </w:num>
  <w:num w:numId="14" w16cid:durableId="1693451510">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F76"/>
    <w:rsid w:val="00020A21"/>
    <w:rsid w:val="00022EFF"/>
    <w:rsid w:val="00034512"/>
    <w:rsid w:val="00052CD2"/>
    <w:rsid w:val="00052CF0"/>
    <w:rsid w:val="00065986"/>
    <w:rsid w:val="00070DBC"/>
    <w:rsid w:val="000843EF"/>
    <w:rsid w:val="000C50FC"/>
    <w:rsid w:val="000D6C6B"/>
    <w:rsid w:val="000D76E7"/>
    <w:rsid w:val="00104916"/>
    <w:rsid w:val="0011260B"/>
    <w:rsid w:val="00115C24"/>
    <w:rsid w:val="001243C9"/>
    <w:rsid w:val="001342CE"/>
    <w:rsid w:val="00144F5D"/>
    <w:rsid w:val="00162978"/>
    <w:rsid w:val="00166D95"/>
    <w:rsid w:val="00180B1D"/>
    <w:rsid w:val="0019145B"/>
    <w:rsid w:val="00192ED4"/>
    <w:rsid w:val="00196544"/>
    <w:rsid w:val="001A1E54"/>
    <w:rsid w:val="001A213C"/>
    <w:rsid w:val="001B5BD2"/>
    <w:rsid w:val="001C0ED4"/>
    <w:rsid w:val="001C455A"/>
    <w:rsid w:val="001E780F"/>
    <w:rsid w:val="001F6848"/>
    <w:rsid w:val="00203F0B"/>
    <w:rsid w:val="00204422"/>
    <w:rsid w:val="00204583"/>
    <w:rsid w:val="00214FAA"/>
    <w:rsid w:val="00222B12"/>
    <w:rsid w:val="00225D0F"/>
    <w:rsid w:val="00251F33"/>
    <w:rsid w:val="002541E5"/>
    <w:rsid w:val="00294E6F"/>
    <w:rsid w:val="002C56C0"/>
    <w:rsid w:val="002E7072"/>
    <w:rsid w:val="0033066C"/>
    <w:rsid w:val="00346BDB"/>
    <w:rsid w:val="00346BE1"/>
    <w:rsid w:val="00370DE3"/>
    <w:rsid w:val="00391B4D"/>
    <w:rsid w:val="003A6E93"/>
    <w:rsid w:val="003B5BAC"/>
    <w:rsid w:val="003C7477"/>
    <w:rsid w:val="003E75BA"/>
    <w:rsid w:val="003F2A12"/>
    <w:rsid w:val="00407DC6"/>
    <w:rsid w:val="00414B04"/>
    <w:rsid w:val="0041787A"/>
    <w:rsid w:val="00441646"/>
    <w:rsid w:val="00463B38"/>
    <w:rsid w:val="00466A5C"/>
    <w:rsid w:val="00471E5F"/>
    <w:rsid w:val="00471FF9"/>
    <w:rsid w:val="004A0824"/>
    <w:rsid w:val="004B0086"/>
    <w:rsid w:val="004B1926"/>
    <w:rsid w:val="004C21FA"/>
    <w:rsid w:val="004C4D85"/>
    <w:rsid w:val="004C53A1"/>
    <w:rsid w:val="004D526E"/>
    <w:rsid w:val="004E13B6"/>
    <w:rsid w:val="004F3F28"/>
    <w:rsid w:val="00505726"/>
    <w:rsid w:val="00521776"/>
    <w:rsid w:val="005355A2"/>
    <w:rsid w:val="00537096"/>
    <w:rsid w:val="00537DA6"/>
    <w:rsid w:val="005437E3"/>
    <w:rsid w:val="0054542C"/>
    <w:rsid w:val="005465EE"/>
    <w:rsid w:val="00555AF4"/>
    <w:rsid w:val="00566377"/>
    <w:rsid w:val="005821D7"/>
    <w:rsid w:val="005A34B9"/>
    <w:rsid w:val="005C237F"/>
    <w:rsid w:val="005C49A9"/>
    <w:rsid w:val="005D4B0B"/>
    <w:rsid w:val="005D6F46"/>
    <w:rsid w:val="005F4294"/>
    <w:rsid w:val="005F6A2A"/>
    <w:rsid w:val="0060063F"/>
    <w:rsid w:val="00632DDE"/>
    <w:rsid w:val="00652E46"/>
    <w:rsid w:val="00656DFD"/>
    <w:rsid w:val="00663AB8"/>
    <w:rsid w:val="00663AC8"/>
    <w:rsid w:val="0066620F"/>
    <w:rsid w:val="00685529"/>
    <w:rsid w:val="006933D2"/>
    <w:rsid w:val="006B7E30"/>
    <w:rsid w:val="006D2B0C"/>
    <w:rsid w:val="006D7F58"/>
    <w:rsid w:val="007036D5"/>
    <w:rsid w:val="007067B2"/>
    <w:rsid w:val="00706AA8"/>
    <w:rsid w:val="007111B2"/>
    <w:rsid w:val="0071173F"/>
    <w:rsid w:val="00717948"/>
    <w:rsid w:val="00724C85"/>
    <w:rsid w:val="007339EF"/>
    <w:rsid w:val="007452FC"/>
    <w:rsid w:val="00746972"/>
    <w:rsid w:val="00751F00"/>
    <w:rsid w:val="00761070"/>
    <w:rsid w:val="00762446"/>
    <w:rsid w:val="00766D37"/>
    <w:rsid w:val="00770680"/>
    <w:rsid w:val="00777A13"/>
    <w:rsid w:val="007959EE"/>
    <w:rsid w:val="007D1399"/>
    <w:rsid w:val="00816847"/>
    <w:rsid w:val="00847578"/>
    <w:rsid w:val="008545F0"/>
    <w:rsid w:val="00864E74"/>
    <w:rsid w:val="008742EF"/>
    <w:rsid w:val="00875343"/>
    <w:rsid w:val="008B2A79"/>
    <w:rsid w:val="008C4016"/>
    <w:rsid w:val="008F5BEA"/>
    <w:rsid w:val="0092044E"/>
    <w:rsid w:val="00920A52"/>
    <w:rsid w:val="00922DEB"/>
    <w:rsid w:val="009549D7"/>
    <w:rsid w:val="00976DD2"/>
    <w:rsid w:val="00985371"/>
    <w:rsid w:val="00991E44"/>
    <w:rsid w:val="00992A1E"/>
    <w:rsid w:val="009B7231"/>
    <w:rsid w:val="009C0E6C"/>
    <w:rsid w:val="009D047E"/>
    <w:rsid w:val="009D05EF"/>
    <w:rsid w:val="009D2BCD"/>
    <w:rsid w:val="009D4288"/>
    <w:rsid w:val="009F0495"/>
    <w:rsid w:val="00A56DC3"/>
    <w:rsid w:val="00A575D4"/>
    <w:rsid w:val="00A618C8"/>
    <w:rsid w:val="00A66EA0"/>
    <w:rsid w:val="00A7120B"/>
    <w:rsid w:val="00A8215C"/>
    <w:rsid w:val="00A848B0"/>
    <w:rsid w:val="00A91E63"/>
    <w:rsid w:val="00AA4897"/>
    <w:rsid w:val="00AB489E"/>
    <w:rsid w:val="00AC4E55"/>
    <w:rsid w:val="00AC7361"/>
    <w:rsid w:val="00AD640A"/>
    <w:rsid w:val="00AE661F"/>
    <w:rsid w:val="00AE6A5A"/>
    <w:rsid w:val="00AF08F7"/>
    <w:rsid w:val="00AF110E"/>
    <w:rsid w:val="00B01DC5"/>
    <w:rsid w:val="00B21CF2"/>
    <w:rsid w:val="00B248F5"/>
    <w:rsid w:val="00B257B7"/>
    <w:rsid w:val="00B269B1"/>
    <w:rsid w:val="00B51F01"/>
    <w:rsid w:val="00B55D51"/>
    <w:rsid w:val="00B84F66"/>
    <w:rsid w:val="00B860E3"/>
    <w:rsid w:val="00BA055B"/>
    <w:rsid w:val="00BB37DC"/>
    <w:rsid w:val="00BC59D0"/>
    <w:rsid w:val="00BD45AF"/>
    <w:rsid w:val="00BE3A05"/>
    <w:rsid w:val="00BF0BBF"/>
    <w:rsid w:val="00BF1A74"/>
    <w:rsid w:val="00BF5D57"/>
    <w:rsid w:val="00C133EB"/>
    <w:rsid w:val="00C15B71"/>
    <w:rsid w:val="00C22A5E"/>
    <w:rsid w:val="00C47110"/>
    <w:rsid w:val="00C515AC"/>
    <w:rsid w:val="00CA3074"/>
    <w:rsid w:val="00CA53E9"/>
    <w:rsid w:val="00CA779A"/>
    <w:rsid w:val="00CB7E1B"/>
    <w:rsid w:val="00CB7F0E"/>
    <w:rsid w:val="00CC017F"/>
    <w:rsid w:val="00CC3998"/>
    <w:rsid w:val="00CD3D1A"/>
    <w:rsid w:val="00CE00A2"/>
    <w:rsid w:val="00CE274B"/>
    <w:rsid w:val="00CF0998"/>
    <w:rsid w:val="00CF3040"/>
    <w:rsid w:val="00D1041E"/>
    <w:rsid w:val="00D11894"/>
    <w:rsid w:val="00D173F4"/>
    <w:rsid w:val="00D17593"/>
    <w:rsid w:val="00D261E1"/>
    <w:rsid w:val="00D33C30"/>
    <w:rsid w:val="00D72EA2"/>
    <w:rsid w:val="00D77F76"/>
    <w:rsid w:val="00D806C4"/>
    <w:rsid w:val="00D8228E"/>
    <w:rsid w:val="00DA3A5E"/>
    <w:rsid w:val="00DB33F7"/>
    <w:rsid w:val="00DD382A"/>
    <w:rsid w:val="00DD4662"/>
    <w:rsid w:val="00DF0191"/>
    <w:rsid w:val="00E174FC"/>
    <w:rsid w:val="00E3507E"/>
    <w:rsid w:val="00E36B5B"/>
    <w:rsid w:val="00E36F6B"/>
    <w:rsid w:val="00E52325"/>
    <w:rsid w:val="00E726E6"/>
    <w:rsid w:val="00E85425"/>
    <w:rsid w:val="00E86222"/>
    <w:rsid w:val="00E94275"/>
    <w:rsid w:val="00EB1759"/>
    <w:rsid w:val="00EB1776"/>
    <w:rsid w:val="00EB6B06"/>
    <w:rsid w:val="00EC1C63"/>
    <w:rsid w:val="00ED4233"/>
    <w:rsid w:val="00ED72B7"/>
    <w:rsid w:val="00EE0BE4"/>
    <w:rsid w:val="00EE1716"/>
    <w:rsid w:val="00EF6056"/>
    <w:rsid w:val="00EF7DCA"/>
    <w:rsid w:val="00F03246"/>
    <w:rsid w:val="00F07F1B"/>
    <w:rsid w:val="00F24582"/>
    <w:rsid w:val="00F30764"/>
    <w:rsid w:val="00F43789"/>
    <w:rsid w:val="00F50527"/>
    <w:rsid w:val="00F81C1D"/>
    <w:rsid w:val="00F82943"/>
    <w:rsid w:val="00FA1502"/>
    <w:rsid w:val="00FB6599"/>
    <w:rsid w:val="00FC0289"/>
    <w:rsid w:val="00FC6FB6"/>
    <w:rsid w:val="00FD14E1"/>
    <w:rsid w:val="00FF52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126AF"/>
  <w15:chartTrackingRefBased/>
  <w15:docId w15:val="{7ADD5CC3-BC75-8E49-9564-B4FF5BE7D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heme="minorHAnsi" w:hAnsi="Cambria" w:cs="Times New Roman (Body CS)"/>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9EE"/>
    <w:pPr>
      <w:widowControl w:val="0"/>
      <w:autoSpaceDE w:val="0"/>
      <w:autoSpaceDN w:val="0"/>
    </w:pPr>
    <w:rPr>
      <w:rFonts w:ascii="Calibri" w:eastAsia="Calibri" w:hAnsi="Calibri" w:cs="Calibri"/>
      <w:kern w:val="0"/>
      <w:sz w:val="22"/>
      <w:szCs w:val="22"/>
      <w:lang w:val="en-US"/>
      <w14:ligatures w14:val="none"/>
    </w:rPr>
  </w:style>
  <w:style w:type="paragraph" w:styleId="Heading1">
    <w:name w:val="heading 1"/>
    <w:basedOn w:val="Normal"/>
    <w:next w:val="Normal"/>
    <w:link w:val="Heading1Char"/>
    <w:uiPriority w:val="9"/>
    <w:rsid w:val="00724C85"/>
    <w:pPr>
      <w:keepNext/>
      <w:keepLines/>
      <w:widowControl/>
      <w:autoSpaceDE/>
      <w:autoSpaceDN/>
      <w:spacing w:before="240"/>
      <w:outlineLvl w:val="0"/>
    </w:pPr>
    <w:rPr>
      <w:rFonts w:asciiTheme="majorHAnsi" w:eastAsiaTheme="majorEastAsia" w:hAnsiTheme="majorHAnsi" w:cstheme="majorBidi"/>
      <w:color w:val="2F5496" w:themeColor="accent1" w:themeShade="BF"/>
      <w:kern w:val="2"/>
      <w:sz w:val="32"/>
      <w:szCs w:val="32"/>
      <w:lang w:val="en-CA"/>
      <w14:ligatures w14:val="standardContextual"/>
    </w:rPr>
  </w:style>
  <w:style w:type="paragraph" w:styleId="Heading2">
    <w:name w:val="heading 2"/>
    <w:basedOn w:val="Normal"/>
    <w:next w:val="Normal"/>
    <w:link w:val="Heading2Char"/>
    <w:uiPriority w:val="9"/>
    <w:unhideWhenUsed/>
    <w:rsid w:val="00034512"/>
    <w:pPr>
      <w:keepNext/>
      <w:keepLines/>
      <w:widowControl/>
      <w:autoSpaceDE/>
      <w:autoSpaceDN/>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rsid w:val="00724C85"/>
    <w:pPr>
      <w:widowControl/>
      <w:autoSpaceDE/>
      <w:autoSpaceDN/>
      <w:spacing w:before="100" w:beforeAutospacing="1" w:after="100" w:afterAutospacing="1"/>
      <w:outlineLvl w:val="2"/>
    </w:pPr>
    <w:rPr>
      <w:rFonts w:ascii="Times New Roman" w:eastAsia="Times New Roman" w:hAnsi="Times New Roman" w:cs="Times New Roman"/>
      <w:b/>
      <w:bCs/>
      <w:sz w:val="27"/>
      <w:szCs w:val="27"/>
      <w:lang w:val="en-CA"/>
    </w:rPr>
  </w:style>
  <w:style w:type="paragraph" w:styleId="Heading4">
    <w:name w:val="heading 4"/>
    <w:aliases w:val="Heading 4 Gov Man"/>
    <w:basedOn w:val="Normal"/>
    <w:next w:val="Normal"/>
    <w:link w:val="Heading4Char"/>
    <w:uiPriority w:val="9"/>
    <w:unhideWhenUsed/>
    <w:rsid w:val="0003451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link w:val="TOC1Char"/>
    <w:uiPriority w:val="1"/>
    <w:qFormat/>
    <w:rsid w:val="00F03246"/>
    <w:pPr>
      <w:spacing w:before="37"/>
      <w:ind w:left="570" w:hanging="450"/>
    </w:pPr>
    <w:rPr>
      <w:rFonts w:asciiTheme="majorHAnsi" w:hAnsiTheme="majorHAnsi"/>
      <w:bCs/>
      <w:sz w:val="24"/>
      <w:szCs w:val="20"/>
    </w:rPr>
  </w:style>
  <w:style w:type="paragraph" w:styleId="TOC2">
    <w:name w:val="toc 2"/>
    <w:basedOn w:val="Normal"/>
    <w:uiPriority w:val="1"/>
    <w:qFormat/>
    <w:rsid w:val="00D77F76"/>
    <w:pPr>
      <w:spacing w:before="37"/>
      <w:ind w:left="840" w:hanging="480"/>
    </w:pPr>
    <w:rPr>
      <w:sz w:val="20"/>
      <w:szCs w:val="20"/>
    </w:rPr>
  </w:style>
  <w:style w:type="paragraph" w:styleId="ListParagraph">
    <w:name w:val="List Paragraph"/>
    <w:basedOn w:val="Normal"/>
    <w:uiPriority w:val="34"/>
    <w:qFormat/>
    <w:rsid w:val="00D77F76"/>
    <w:pPr>
      <w:ind w:left="720"/>
      <w:contextualSpacing/>
    </w:pPr>
  </w:style>
  <w:style w:type="paragraph" w:styleId="Header">
    <w:name w:val="header"/>
    <w:basedOn w:val="Normal"/>
    <w:link w:val="HeaderChar"/>
    <w:unhideWhenUsed/>
    <w:rsid w:val="00724C85"/>
    <w:pPr>
      <w:widowControl/>
      <w:tabs>
        <w:tab w:val="center" w:pos="4680"/>
        <w:tab w:val="right" w:pos="9360"/>
      </w:tabs>
      <w:autoSpaceDE/>
      <w:autoSpaceDN/>
    </w:pPr>
    <w:rPr>
      <w:rFonts w:ascii="Cambria" w:eastAsiaTheme="minorHAnsi" w:hAnsi="Cambria" w:cs="Times New Roman (Body CS)"/>
      <w:kern w:val="2"/>
      <w:sz w:val="24"/>
      <w:szCs w:val="24"/>
      <w:lang w:val="en-CA"/>
      <w14:ligatures w14:val="standardContextual"/>
    </w:rPr>
  </w:style>
  <w:style w:type="character" w:customStyle="1" w:styleId="HeaderChar">
    <w:name w:val="Header Char"/>
    <w:basedOn w:val="DefaultParagraphFont"/>
    <w:link w:val="Header"/>
    <w:rsid w:val="00724C85"/>
  </w:style>
  <w:style w:type="character" w:customStyle="1" w:styleId="Heading1Char">
    <w:name w:val="Heading 1 Char"/>
    <w:basedOn w:val="DefaultParagraphFont"/>
    <w:link w:val="Heading1"/>
    <w:uiPriority w:val="9"/>
    <w:rsid w:val="00724C8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724C85"/>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724C85"/>
    <w:pPr>
      <w:widowControl/>
      <w:autoSpaceDE/>
      <w:autoSpaceDN/>
      <w:spacing w:before="100" w:beforeAutospacing="1" w:after="100" w:afterAutospacing="1"/>
    </w:pPr>
    <w:rPr>
      <w:rFonts w:ascii="Times New Roman" w:eastAsia="Times New Roman" w:hAnsi="Times New Roman" w:cs="Times New Roman"/>
      <w:sz w:val="24"/>
      <w:szCs w:val="24"/>
      <w:lang w:val="en-CA"/>
    </w:rPr>
  </w:style>
  <w:style w:type="character" w:customStyle="1" w:styleId="apple-converted-space">
    <w:name w:val="apple-converted-space"/>
    <w:basedOn w:val="DefaultParagraphFont"/>
    <w:rsid w:val="00724C85"/>
  </w:style>
  <w:style w:type="paragraph" w:styleId="BodyText">
    <w:name w:val="Body Text"/>
    <w:basedOn w:val="Normal"/>
    <w:link w:val="BodyTextChar"/>
    <w:uiPriority w:val="1"/>
    <w:rsid w:val="00724C85"/>
    <w:rPr>
      <w:sz w:val="24"/>
      <w:szCs w:val="24"/>
    </w:rPr>
  </w:style>
  <w:style w:type="character" w:customStyle="1" w:styleId="BodyTextChar">
    <w:name w:val="Body Text Char"/>
    <w:basedOn w:val="DefaultParagraphFont"/>
    <w:link w:val="BodyText"/>
    <w:uiPriority w:val="1"/>
    <w:rsid w:val="00724C85"/>
    <w:rPr>
      <w:rFonts w:ascii="Calibri" w:eastAsia="Calibri" w:hAnsi="Calibri" w:cs="Calibri"/>
      <w:kern w:val="0"/>
      <w:lang w:val="en-US"/>
      <w14:ligatures w14:val="none"/>
    </w:rPr>
  </w:style>
  <w:style w:type="paragraph" w:customStyle="1" w:styleId="BodyText1">
    <w:name w:val="Body Text1"/>
    <w:basedOn w:val="BodyTextGovMan"/>
    <w:qFormat/>
    <w:rsid w:val="007959EE"/>
    <w:pPr>
      <w:spacing w:line="276" w:lineRule="auto"/>
    </w:pPr>
    <w:rPr>
      <w:rFonts w:asciiTheme="minorHAnsi" w:hAnsiTheme="minorHAnsi"/>
    </w:rPr>
  </w:style>
  <w:style w:type="character" w:customStyle="1" w:styleId="TOC1Char">
    <w:name w:val="TOC 1 Char"/>
    <w:basedOn w:val="DefaultParagraphFont"/>
    <w:link w:val="TOC1"/>
    <w:uiPriority w:val="1"/>
    <w:rsid w:val="00F03246"/>
    <w:rPr>
      <w:rFonts w:asciiTheme="majorHAnsi" w:eastAsia="Calibri" w:hAnsiTheme="majorHAnsi" w:cs="Calibri"/>
      <w:bCs/>
      <w:kern w:val="0"/>
      <w:szCs w:val="20"/>
      <w:lang w:val="en-US"/>
      <w14:ligatures w14:val="none"/>
    </w:rPr>
  </w:style>
  <w:style w:type="paragraph" w:customStyle="1" w:styleId="Heading4Gov">
    <w:name w:val="Heading 4 Gov"/>
    <w:basedOn w:val="Heading3GovMan"/>
    <w:qFormat/>
    <w:rsid w:val="007959EE"/>
    <w:rPr>
      <w:b/>
      <w:i w:val="0"/>
    </w:rPr>
  </w:style>
  <w:style w:type="paragraph" w:styleId="Revision">
    <w:name w:val="Revision"/>
    <w:hidden/>
    <w:uiPriority w:val="99"/>
    <w:semiHidden/>
    <w:rsid w:val="00144F5D"/>
    <w:rPr>
      <w:rFonts w:ascii="Calibri" w:eastAsia="Calibri" w:hAnsi="Calibri" w:cs="Calibri"/>
      <w:kern w:val="0"/>
      <w:sz w:val="22"/>
      <w:szCs w:val="22"/>
      <w:lang w:val="en-US"/>
      <w14:ligatures w14:val="none"/>
    </w:rPr>
  </w:style>
  <w:style w:type="paragraph" w:customStyle="1" w:styleId="Heading2GovMan">
    <w:name w:val="Heading 2 Gov Man"/>
    <w:basedOn w:val="Header"/>
    <w:link w:val="Heading2GovManChar"/>
    <w:qFormat/>
    <w:rsid w:val="007959EE"/>
    <w:rPr>
      <w:rFonts w:asciiTheme="majorHAnsi" w:hAnsiTheme="majorHAnsi" w:cstheme="majorHAnsi"/>
      <w:b/>
      <w:color w:val="000000" w:themeColor="text1"/>
      <w:sz w:val="26"/>
      <w:szCs w:val="26"/>
    </w:rPr>
  </w:style>
  <w:style w:type="character" w:customStyle="1" w:styleId="Heading2GovManChar">
    <w:name w:val="Heading 2 Gov Man Char"/>
    <w:basedOn w:val="HeaderChar"/>
    <w:link w:val="Heading2GovMan"/>
    <w:rsid w:val="007959EE"/>
    <w:rPr>
      <w:rFonts w:asciiTheme="majorHAnsi" w:hAnsiTheme="majorHAnsi" w:cstheme="majorHAnsi"/>
      <w:b/>
      <w:color w:val="000000" w:themeColor="text1"/>
      <w:sz w:val="26"/>
      <w:szCs w:val="26"/>
    </w:rPr>
  </w:style>
  <w:style w:type="paragraph" w:customStyle="1" w:styleId="Heading3GovMan">
    <w:name w:val="Heading 3 Gov Man"/>
    <w:basedOn w:val="Normal"/>
    <w:link w:val="Heading3GovManChar"/>
    <w:qFormat/>
    <w:rsid w:val="007959EE"/>
    <w:pPr>
      <w:spacing w:before="37"/>
      <w:jc w:val="both"/>
    </w:pPr>
    <w:rPr>
      <w:rFonts w:asciiTheme="majorHAnsi" w:hAnsiTheme="majorHAnsi" w:cstheme="majorHAnsi"/>
      <w:i/>
      <w:iCs/>
      <w:color w:val="000000" w:themeColor="text1"/>
      <w:sz w:val="24"/>
      <w:szCs w:val="24"/>
    </w:rPr>
  </w:style>
  <w:style w:type="character" w:customStyle="1" w:styleId="Heading3GovManChar">
    <w:name w:val="Heading 3 Gov Man Char"/>
    <w:basedOn w:val="DefaultParagraphFont"/>
    <w:link w:val="Heading3GovMan"/>
    <w:rsid w:val="007959EE"/>
    <w:rPr>
      <w:rFonts w:asciiTheme="majorHAnsi" w:eastAsia="Calibri" w:hAnsiTheme="majorHAnsi" w:cstheme="majorHAnsi"/>
      <w:i/>
      <w:iCs/>
      <w:color w:val="000000" w:themeColor="text1"/>
      <w:kern w:val="0"/>
      <w:lang w:val="en-US"/>
      <w14:ligatures w14:val="none"/>
    </w:rPr>
  </w:style>
  <w:style w:type="character" w:styleId="CommentReference">
    <w:name w:val="annotation reference"/>
    <w:basedOn w:val="DefaultParagraphFont"/>
    <w:uiPriority w:val="99"/>
    <w:semiHidden/>
    <w:unhideWhenUsed/>
    <w:rsid w:val="003A6E93"/>
    <w:rPr>
      <w:sz w:val="16"/>
      <w:szCs w:val="16"/>
    </w:rPr>
  </w:style>
  <w:style w:type="paragraph" w:styleId="CommentText">
    <w:name w:val="annotation text"/>
    <w:basedOn w:val="Normal"/>
    <w:link w:val="CommentTextChar"/>
    <w:uiPriority w:val="99"/>
    <w:unhideWhenUsed/>
    <w:rsid w:val="003A6E93"/>
    <w:rPr>
      <w:sz w:val="20"/>
      <w:szCs w:val="20"/>
    </w:rPr>
  </w:style>
  <w:style w:type="character" w:customStyle="1" w:styleId="CommentTextChar">
    <w:name w:val="Comment Text Char"/>
    <w:basedOn w:val="DefaultParagraphFont"/>
    <w:link w:val="CommentText"/>
    <w:uiPriority w:val="99"/>
    <w:rsid w:val="003A6E93"/>
    <w:rPr>
      <w:rFonts w:ascii="Calibri" w:eastAsia="Calibri" w:hAnsi="Calibri" w:cs="Calibr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A6E93"/>
    <w:rPr>
      <w:b/>
      <w:bCs/>
    </w:rPr>
  </w:style>
  <w:style w:type="character" w:customStyle="1" w:styleId="CommentSubjectChar">
    <w:name w:val="Comment Subject Char"/>
    <w:basedOn w:val="CommentTextChar"/>
    <w:link w:val="CommentSubject"/>
    <w:uiPriority w:val="99"/>
    <w:semiHidden/>
    <w:rsid w:val="003A6E93"/>
    <w:rPr>
      <w:rFonts w:ascii="Calibri" w:eastAsia="Calibri" w:hAnsi="Calibri" w:cs="Calibri"/>
      <w:b/>
      <w:bCs/>
      <w:kern w:val="0"/>
      <w:sz w:val="20"/>
      <w:szCs w:val="20"/>
      <w:lang w:val="en-US"/>
      <w14:ligatures w14:val="none"/>
    </w:rPr>
  </w:style>
  <w:style w:type="paragraph" w:customStyle="1" w:styleId="BodyTextGovMan">
    <w:name w:val="Body Text Gov Man"/>
    <w:basedOn w:val="BodyText"/>
    <w:link w:val="BodyTextGovManChar"/>
    <w:rsid w:val="00E36F6B"/>
    <w:pPr>
      <w:spacing w:line="360" w:lineRule="auto"/>
      <w:jc w:val="both"/>
    </w:pPr>
    <w:rPr>
      <w:rFonts w:ascii="Times New Roman" w:hAnsi="Times New Roman" w:cstheme="majorHAnsi"/>
      <w:bCs/>
      <w:szCs w:val="32"/>
    </w:rPr>
  </w:style>
  <w:style w:type="character" w:customStyle="1" w:styleId="BodyTextGovManChar">
    <w:name w:val="Body Text Gov Man Char"/>
    <w:basedOn w:val="BodyTextChar"/>
    <w:link w:val="BodyTextGovMan"/>
    <w:rsid w:val="00E36F6B"/>
    <w:rPr>
      <w:rFonts w:ascii="Times New Roman" w:eastAsia="Calibri" w:hAnsi="Times New Roman" w:cstheme="majorHAnsi"/>
      <w:bCs/>
      <w:kern w:val="0"/>
      <w:szCs w:val="32"/>
      <w:lang w:val="en-US"/>
      <w14:ligatures w14:val="none"/>
    </w:rPr>
  </w:style>
  <w:style w:type="character" w:customStyle="1" w:styleId="Heading4Char">
    <w:name w:val="Heading 4 Char"/>
    <w:aliases w:val="Heading 4 Gov Man Char"/>
    <w:basedOn w:val="DefaultParagraphFont"/>
    <w:link w:val="Heading4"/>
    <w:uiPriority w:val="9"/>
    <w:rsid w:val="00034512"/>
    <w:rPr>
      <w:rFonts w:asciiTheme="majorHAnsi" w:eastAsiaTheme="majorEastAsia" w:hAnsiTheme="majorHAnsi" w:cstheme="majorBidi"/>
      <w:i/>
      <w:iCs/>
      <w:color w:val="2F5496" w:themeColor="accent1" w:themeShade="BF"/>
      <w:kern w:val="0"/>
      <w:sz w:val="22"/>
      <w:szCs w:val="22"/>
      <w:lang w:val="en-US"/>
      <w14:ligatures w14:val="none"/>
    </w:rPr>
  </w:style>
  <w:style w:type="character" w:customStyle="1" w:styleId="Heading2Char">
    <w:name w:val="Heading 2 Char"/>
    <w:basedOn w:val="DefaultParagraphFont"/>
    <w:link w:val="Heading2"/>
    <w:uiPriority w:val="9"/>
    <w:rsid w:val="00034512"/>
    <w:rPr>
      <w:rFonts w:asciiTheme="majorHAnsi" w:eastAsiaTheme="majorEastAsia" w:hAnsiTheme="majorHAnsi" w:cstheme="majorBidi"/>
      <w:color w:val="2F5496" w:themeColor="accent1" w:themeShade="BF"/>
      <w:kern w:val="0"/>
      <w:sz w:val="26"/>
      <w:szCs w:val="26"/>
      <w:lang w:val="en-US"/>
      <w14:ligatures w14:val="none"/>
    </w:rPr>
  </w:style>
  <w:style w:type="paragraph" w:styleId="Footer">
    <w:name w:val="footer"/>
    <w:basedOn w:val="Normal"/>
    <w:link w:val="FooterChar"/>
    <w:uiPriority w:val="99"/>
    <w:unhideWhenUsed/>
    <w:rsid w:val="00034512"/>
    <w:pPr>
      <w:widowControl/>
      <w:tabs>
        <w:tab w:val="center" w:pos="4680"/>
        <w:tab w:val="right" w:pos="9360"/>
      </w:tabs>
      <w:autoSpaceDE/>
      <w:autoSpaceDN/>
    </w:pPr>
    <w:rPr>
      <w:rFonts w:ascii="Cambria" w:eastAsiaTheme="minorHAnsi" w:hAnsi="Cambria" w:cs="Times New Roman (Body CS)"/>
      <w:kern w:val="2"/>
      <w:sz w:val="24"/>
      <w:szCs w:val="24"/>
      <w:lang w:val="en-CA"/>
      <w14:ligatures w14:val="standardContextual"/>
    </w:rPr>
  </w:style>
  <w:style w:type="character" w:customStyle="1" w:styleId="FooterChar">
    <w:name w:val="Footer Char"/>
    <w:basedOn w:val="DefaultParagraphFont"/>
    <w:link w:val="Footer"/>
    <w:uiPriority w:val="99"/>
    <w:rsid w:val="00034512"/>
  </w:style>
  <w:style w:type="character" w:styleId="PageNumber">
    <w:name w:val="page number"/>
    <w:basedOn w:val="DefaultParagraphFont"/>
    <w:uiPriority w:val="99"/>
    <w:semiHidden/>
    <w:unhideWhenUsed/>
    <w:rsid w:val="00034512"/>
  </w:style>
  <w:style w:type="paragraph" w:styleId="BodyTextIndent">
    <w:name w:val="Body Text Indent"/>
    <w:basedOn w:val="Normal"/>
    <w:link w:val="BodyTextIndentChar"/>
    <w:uiPriority w:val="99"/>
    <w:semiHidden/>
    <w:unhideWhenUsed/>
    <w:rsid w:val="00034512"/>
    <w:pPr>
      <w:spacing w:after="120"/>
      <w:ind w:left="360"/>
    </w:pPr>
  </w:style>
  <w:style w:type="character" w:customStyle="1" w:styleId="BodyTextIndentChar">
    <w:name w:val="Body Text Indent Char"/>
    <w:basedOn w:val="DefaultParagraphFont"/>
    <w:link w:val="BodyTextIndent"/>
    <w:uiPriority w:val="99"/>
    <w:semiHidden/>
    <w:rsid w:val="00034512"/>
    <w:rPr>
      <w:rFonts w:ascii="Calibri" w:eastAsia="Calibri" w:hAnsi="Calibri" w:cs="Calibri"/>
      <w:kern w:val="0"/>
      <w:sz w:val="22"/>
      <w:szCs w:val="22"/>
      <w:lang w:val="en-US"/>
      <w14:ligatures w14:val="none"/>
    </w:rPr>
  </w:style>
  <w:style w:type="character" w:styleId="Hyperlink">
    <w:name w:val="Hyperlink"/>
    <w:basedOn w:val="DefaultParagraphFont"/>
    <w:uiPriority w:val="99"/>
    <w:unhideWhenUsed/>
    <w:rsid w:val="00034512"/>
    <w:rPr>
      <w:color w:val="0563C1" w:themeColor="hyperlink"/>
      <w:u w:val="single"/>
    </w:rPr>
  </w:style>
  <w:style w:type="paragraph" w:customStyle="1" w:styleId="TableParagraph">
    <w:name w:val="Table Paragraph"/>
    <w:basedOn w:val="Normal"/>
    <w:uiPriority w:val="1"/>
    <w:qFormat/>
    <w:rsid w:val="00034512"/>
    <w:pPr>
      <w:spacing w:line="197" w:lineRule="exact"/>
      <w:ind w:left="30"/>
    </w:pPr>
  </w:style>
  <w:style w:type="paragraph" w:styleId="PlainText">
    <w:name w:val="Plain Text"/>
    <w:basedOn w:val="Normal"/>
    <w:link w:val="PlainTextChar"/>
    <w:rsid w:val="00034512"/>
    <w:pPr>
      <w:widowControl/>
      <w:autoSpaceDE/>
      <w:autoSpaceDN/>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034512"/>
    <w:rPr>
      <w:rFonts w:ascii="Courier New" w:eastAsia="Times New Roman" w:hAnsi="Courier New" w:cs="Courier New"/>
      <w:kern w:val="0"/>
      <w:sz w:val="20"/>
      <w:szCs w:val="20"/>
      <w:lang w:val="en-US"/>
      <w14:ligatures w14:val="none"/>
    </w:rPr>
  </w:style>
  <w:style w:type="paragraph" w:customStyle="1" w:styleId="Pa3">
    <w:name w:val="Pa3"/>
    <w:basedOn w:val="Normal"/>
    <w:next w:val="Normal"/>
    <w:uiPriority w:val="99"/>
    <w:rsid w:val="00034512"/>
    <w:pPr>
      <w:adjustRightInd w:val="0"/>
      <w:spacing w:line="241" w:lineRule="atLeast"/>
    </w:pPr>
    <w:rPr>
      <w:rFonts w:ascii="Helvetica 55 Roman" w:eastAsiaTheme="minorHAnsi" w:hAnsi="Helvetica 55 Roman" w:cstheme="minorBidi"/>
      <w:sz w:val="24"/>
      <w:szCs w:val="24"/>
    </w:rPr>
  </w:style>
  <w:style w:type="paragraph" w:customStyle="1" w:styleId="Pa4">
    <w:name w:val="Pa4"/>
    <w:basedOn w:val="Normal"/>
    <w:next w:val="Normal"/>
    <w:uiPriority w:val="99"/>
    <w:rsid w:val="00034512"/>
    <w:pPr>
      <w:adjustRightInd w:val="0"/>
      <w:spacing w:line="241" w:lineRule="atLeast"/>
    </w:pPr>
    <w:rPr>
      <w:rFonts w:ascii="Helvetica 55 Roman" w:eastAsiaTheme="minorHAnsi" w:hAnsi="Helvetica 55 Roman" w:cstheme="minorBidi"/>
      <w:sz w:val="24"/>
      <w:szCs w:val="24"/>
    </w:rPr>
  </w:style>
  <w:style w:type="paragraph" w:customStyle="1" w:styleId="Pa0">
    <w:name w:val="Pa0"/>
    <w:basedOn w:val="Normal"/>
    <w:next w:val="Normal"/>
    <w:uiPriority w:val="99"/>
    <w:rsid w:val="00034512"/>
    <w:pPr>
      <w:adjustRightInd w:val="0"/>
      <w:spacing w:line="241" w:lineRule="atLeast"/>
    </w:pPr>
    <w:rPr>
      <w:rFonts w:ascii="Helvetica 55 Roman" w:eastAsiaTheme="minorHAnsi" w:hAnsi="Helvetica 55 Roman" w:cstheme="minorBidi"/>
      <w:sz w:val="24"/>
      <w:szCs w:val="24"/>
    </w:rPr>
  </w:style>
  <w:style w:type="paragraph" w:customStyle="1" w:styleId="Pa1">
    <w:name w:val="Pa1"/>
    <w:basedOn w:val="Normal"/>
    <w:next w:val="Normal"/>
    <w:uiPriority w:val="99"/>
    <w:rsid w:val="00034512"/>
    <w:pPr>
      <w:adjustRightInd w:val="0"/>
      <w:spacing w:line="241" w:lineRule="atLeast"/>
    </w:pPr>
    <w:rPr>
      <w:rFonts w:ascii="Helvetica 55 Roman" w:eastAsiaTheme="minorHAnsi" w:hAnsi="Helvetica 55 Roman" w:cstheme="minorBidi"/>
      <w:sz w:val="24"/>
      <w:szCs w:val="24"/>
    </w:rPr>
  </w:style>
  <w:style w:type="character" w:customStyle="1" w:styleId="A3">
    <w:name w:val="A3"/>
    <w:uiPriority w:val="99"/>
    <w:rsid w:val="00034512"/>
    <w:rPr>
      <w:rFonts w:cs="Helvetica 55 Roman"/>
      <w:color w:val="000000"/>
    </w:rPr>
  </w:style>
  <w:style w:type="paragraph" w:customStyle="1" w:styleId="Pa6">
    <w:name w:val="Pa6"/>
    <w:basedOn w:val="Normal"/>
    <w:next w:val="Normal"/>
    <w:uiPriority w:val="99"/>
    <w:rsid w:val="00034512"/>
    <w:pPr>
      <w:adjustRightInd w:val="0"/>
      <w:spacing w:line="241" w:lineRule="atLeast"/>
    </w:pPr>
    <w:rPr>
      <w:rFonts w:ascii="Helvetica 55 Roman" w:eastAsiaTheme="minorHAnsi" w:hAnsi="Helvetica 55 Roman" w:cstheme="minorBidi"/>
      <w:sz w:val="24"/>
      <w:szCs w:val="24"/>
    </w:rPr>
  </w:style>
  <w:style w:type="character" w:styleId="FollowedHyperlink">
    <w:name w:val="FollowedHyperlink"/>
    <w:basedOn w:val="DefaultParagraphFont"/>
    <w:uiPriority w:val="99"/>
    <w:semiHidden/>
    <w:unhideWhenUsed/>
    <w:rsid w:val="00034512"/>
    <w:rPr>
      <w:color w:val="954F72" w:themeColor="followedHyperlink"/>
      <w:u w:val="single"/>
    </w:rPr>
  </w:style>
  <w:style w:type="paragraph" w:customStyle="1" w:styleId="FreeForm">
    <w:name w:val="Free Form"/>
    <w:rsid w:val="00762446"/>
    <w:rPr>
      <w:rFonts w:ascii="Helvetica" w:eastAsia="ヒラギノ角ゴ Pro W3" w:hAnsi="Helvetica" w:cs="Times New Roman"/>
      <w:color w:val="000000"/>
      <w:kern w:val="0"/>
      <w:szCs w:val="20"/>
      <w:lang w:val="en-US"/>
      <w14:ligatures w14:val="none"/>
    </w:rPr>
  </w:style>
  <w:style w:type="paragraph" w:styleId="BodyTextIndent2">
    <w:name w:val="Body Text Indent 2"/>
    <w:basedOn w:val="Normal"/>
    <w:link w:val="BodyTextIndent2Char"/>
    <w:uiPriority w:val="99"/>
    <w:semiHidden/>
    <w:unhideWhenUsed/>
    <w:rsid w:val="00706AA8"/>
    <w:pPr>
      <w:spacing w:after="120" w:line="480" w:lineRule="auto"/>
      <w:ind w:left="360"/>
    </w:pPr>
  </w:style>
  <w:style w:type="character" w:customStyle="1" w:styleId="BodyTextIndent2Char">
    <w:name w:val="Body Text Indent 2 Char"/>
    <w:basedOn w:val="DefaultParagraphFont"/>
    <w:link w:val="BodyTextIndent2"/>
    <w:uiPriority w:val="99"/>
    <w:semiHidden/>
    <w:rsid w:val="00706AA8"/>
    <w:rPr>
      <w:rFonts w:ascii="Calibri" w:eastAsia="Calibri" w:hAnsi="Calibri" w:cs="Calibri"/>
      <w:kern w:val="0"/>
      <w:sz w:val="22"/>
      <w:szCs w:val="22"/>
      <w:lang w:val="en-US"/>
      <w14:ligatures w14:val="none"/>
    </w:rPr>
  </w:style>
  <w:style w:type="character" w:styleId="Strong">
    <w:name w:val="Strong"/>
    <w:basedOn w:val="DefaultParagraphFont"/>
    <w:uiPriority w:val="22"/>
    <w:qFormat/>
    <w:rsid w:val="00706AA8"/>
    <w:rPr>
      <w:b/>
      <w:bCs/>
    </w:rPr>
  </w:style>
  <w:style w:type="paragraph" w:styleId="TOCHeading">
    <w:name w:val="TOC Heading"/>
    <w:basedOn w:val="Heading1"/>
    <w:next w:val="Normal"/>
    <w:uiPriority w:val="39"/>
    <w:unhideWhenUsed/>
    <w:qFormat/>
    <w:rsid w:val="00F03246"/>
    <w:pPr>
      <w:spacing w:line="259" w:lineRule="auto"/>
      <w:outlineLvl w:val="9"/>
    </w:pPr>
    <w:rPr>
      <w:kern w:val="0"/>
      <w:lang w:val="en-US"/>
      <w14:ligatures w14:val="none"/>
    </w:rPr>
  </w:style>
  <w:style w:type="paragraph" w:styleId="TOC3">
    <w:name w:val="toc 3"/>
    <w:basedOn w:val="Normal"/>
    <w:next w:val="Normal"/>
    <w:autoRedefine/>
    <w:uiPriority w:val="39"/>
    <w:unhideWhenUsed/>
    <w:rsid w:val="00F03246"/>
    <w:pPr>
      <w:spacing w:after="100"/>
      <w:ind w:left="440"/>
    </w:pPr>
  </w:style>
  <w:style w:type="paragraph" w:customStyle="1" w:styleId="Heading1GovMan">
    <w:name w:val="Heading 1 Gov Man"/>
    <w:basedOn w:val="Normal"/>
    <w:qFormat/>
    <w:rsid w:val="007959EE"/>
    <w:pPr>
      <w:tabs>
        <w:tab w:val="left" w:pos="570"/>
        <w:tab w:val="right" w:leader="dot" w:pos="9469"/>
      </w:tabs>
      <w:spacing w:before="52"/>
    </w:pPr>
    <w:rPr>
      <w:rFonts w:asciiTheme="majorHAnsi" w:hAnsiTheme="majorHAnsi" w:cstheme="majorHAnsi"/>
      <w:b/>
      <w:bCs/>
      <w:color w:val="006699"/>
      <w:sz w:val="28"/>
      <w:szCs w:val="32"/>
    </w:rPr>
  </w:style>
  <w:style w:type="paragraph" w:styleId="Title">
    <w:name w:val="Title"/>
    <w:basedOn w:val="Normal"/>
    <w:link w:val="TitleChar"/>
    <w:uiPriority w:val="10"/>
    <w:qFormat/>
    <w:rsid w:val="00AF110E"/>
    <w:pPr>
      <w:spacing w:before="399"/>
      <w:ind w:left="40"/>
      <w:jc w:val="center"/>
    </w:pPr>
    <w:rPr>
      <w:rFonts w:ascii="Arial" w:eastAsia="Arial" w:hAnsi="Arial" w:cs="Arial"/>
      <w:sz w:val="36"/>
      <w:szCs w:val="36"/>
    </w:rPr>
  </w:style>
  <w:style w:type="character" w:customStyle="1" w:styleId="TitleChar">
    <w:name w:val="Title Char"/>
    <w:basedOn w:val="DefaultParagraphFont"/>
    <w:link w:val="Title"/>
    <w:uiPriority w:val="10"/>
    <w:rsid w:val="00AF110E"/>
    <w:rPr>
      <w:rFonts w:ascii="Arial" w:eastAsia="Arial" w:hAnsi="Arial" w:cs="Arial"/>
      <w:kern w:val="0"/>
      <w:sz w:val="36"/>
      <w:szCs w:val="36"/>
      <w:lang w:val="en-US"/>
      <w14:ligatures w14:val="none"/>
    </w:rPr>
  </w:style>
  <w:style w:type="paragraph" w:customStyle="1" w:styleId="ColorfulList-Accent11">
    <w:name w:val="Colorful List - Accent 11"/>
    <w:basedOn w:val="Normal"/>
    <w:uiPriority w:val="34"/>
    <w:qFormat/>
    <w:rsid w:val="00537096"/>
    <w:pPr>
      <w:widowControl/>
      <w:autoSpaceDE/>
      <w:autoSpaceDN/>
      <w:spacing w:after="200"/>
      <w:ind w:left="720"/>
      <w:contextualSpacing/>
    </w:pPr>
    <w:rPr>
      <w:rFonts w:ascii="Cambria" w:eastAsia="Cambria"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532835">
      <w:bodyDiv w:val="1"/>
      <w:marLeft w:val="0"/>
      <w:marRight w:val="0"/>
      <w:marTop w:val="0"/>
      <w:marBottom w:val="0"/>
      <w:divBdr>
        <w:top w:val="none" w:sz="0" w:space="0" w:color="auto"/>
        <w:left w:val="none" w:sz="0" w:space="0" w:color="auto"/>
        <w:bottom w:val="none" w:sz="0" w:space="0" w:color="auto"/>
        <w:right w:val="none" w:sz="0" w:space="0" w:color="auto"/>
      </w:divBdr>
    </w:div>
    <w:div w:id="172001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EED6B-920F-4C8C-A5E0-DB64A053F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1392</Words>
  <Characters>7939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 Battistelli</dc:creator>
  <cp:keywords/>
  <dc:description/>
  <cp:lastModifiedBy>Colin Sauer</cp:lastModifiedBy>
  <cp:revision>7</cp:revision>
  <dcterms:created xsi:type="dcterms:W3CDTF">2024-12-09T17:49:00Z</dcterms:created>
  <dcterms:modified xsi:type="dcterms:W3CDTF">2024-12-16T16:53:00Z</dcterms:modified>
</cp:coreProperties>
</file>