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050A" w14:textId="4E93EBA8" w:rsidR="00E80250" w:rsidRPr="00EB55A6" w:rsidRDefault="00090C61" w:rsidP="00090C61">
      <w:pPr>
        <w:pStyle w:val="Heading1"/>
        <w:rPr>
          <w:rFonts w:ascii="FOUNDRYSTERLING-BOOK" w:hAnsi="FOUNDRYSTERLING-BOOK"/>
          <w:color w:val="0D0D0D" w:themeColor="text1" w:themeTint="F2"/>
        </w:rPr>
      </w:pPr>
      <w:r>
        <w:rPr>
          <w:rFonts w:ascii="Calibri" w:hAnsi="Calibri"/>
          <w:noProof/>
        </w:rPr>
        <w:drawing>
          <wp:inline distT="0" distB="0" distL="0" distR="0" wp14:anchorId="6CFD0604" wp14:editId="41DCAAF5">
            <wp:extent cx="1519311" cy="1519311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24" cy="157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250" w:rsidRPr="00EB55A6">
        <w:rPr>
          <w:rFonts w:ascii="FOUNDRYSTERLING-BOOK" w:hAnsi="FOUNDRYSTERLING-BOOK"/>
          <w:color w:val="0D0D0D" w:themeColor="text1" w:themeTint="F2"/>
        </w:rPr>
        <w:t>Sample contents of a board manual</w:t>
      </w:r>
    </w:p>
    <w:p w14:paraId="021B4108" w14:textId="77777777" w:rsidR="00E80250" w:rsidRPr="005417F0" w:rsidRDefault="00E80250" w:rsidP="00090C61">
      <w:pPr>
        <w:rPr>
          <w:rFonts w:ascii="FOUNDRYSTERLING-BOOK" w:hAnsi="FOUNDRYSTERLING-BOOK"/>
        </w:rPr>
      </w:pPr>
    </w:p>
    <w:p w14:paraId="6A9A6EB3" w14:textId="77777777" w:rsidR="00E80250" w:rsidRDefault="00E80250" w:rsidP="00E80250">
      <w:pPr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Sections:</w:t>
      </w:r>
    </w:p>
    <w:p w14:paraId="4195BBF8" w14:textId="77777777" w:rsidR="00E80250" w:rsidRPr="005417F0" w:rsidRDefault="00E80250" w:rsidP="00E80250">
      <w:pPr>
        <w:jc w:val="both"/>
        <w:rPr>
          <w:rFonts w:ascii="FOUNDRYSTERLING-BOOK" w:hAnsi="FOUNDRYSTERLING-BOOK"/>
        </w:rPr>
      </w:pPr>
    </w:p>
    <w:p w14:paraId="2858FC00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Introduction (what the manual is all about and what it contains)</w:t>
      </w:r>
    </w:p>
    <w:p w14:paraId="78C85CD8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 xml:space="preserve">The Organization’s History, Philosophy, Mission, Values, Vision, Partners, Funders </w:t>
      </w:r>
    </w:p>
    <w:p w14:paraId="399ECA4C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 xml:space="preserve">Constitution, Bylaws and Relevant Legislation </w:t>
      </w:r>
    </w:p>
    <w:p w14:paraId="1BC39AF5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Organization Chart (Board and staff)</w:t>
      </w:r>
    </w:p>
    <w:p w14:paraId="3A1C5836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The organization’s programs and services</w:t>
      </w:r>
    </w:p>
    <w:p w14:paraId="6C70D3BA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The Board’s Governing Approach and Governing Principles</w:t>
      </w:r>
    </w:p>
    <w:p w14:paraId="3F7764AE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Board Policy Document</w:t>
      </w:r>
    </w:p>
    <w:p w14:paraId="625E4671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Board Terms of Reference</w:t>
      </w:r>
    </w:p>
    <w:p w14:paraId="55C15815" w14:textId="1071EEEC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 xml:space="preserve">Terms of Reference for President/Chair, </w:t>
      </w:r>
      <w:r w:rsidR="00397479">
        <w:rPr>
          <w:rFonts w:ascii="FOUNDRYSTERLING-BOOK" w:hAnsi="FOUNDRYSTERLING-BOOK"/>
        </w:rPr>
        <w:t xml:space="preserve">Vice Chair/President, </w:t>
      </w:r>
      <w:r w:rsidRPr="005417F0">
        <w:rPr>
          <w:rFonts w:ascii="FOUNDRYSTERLING-BOOK" w:hAnsi="FOUNDRYSTERLING-BOOK"/>
        </w:rPr>
        <w:t>Secretary, Treasurer, Committee Chairs</w:t>
      </w:r>
    </w:p>
    <w:p w14:paraId="755D0135" w14:textId="7DE77FA4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Director Terms of Reference, expectations</w:t>
      </w:r>
      <w:r w:rsidR="00397479">
        <w:rPr>
          <w:rFonts w:ascii="FOUNDRYSTERLING-BOOK" w:hAnsi="FOUNDRYSTERLING-BOOK"/>
        </w:rPr>
        <w:t>,</w:t>
      </w:r>
      <w:r w:rsidRPr="005417F0">
        <w:rPr>
          <w:rFonts w:ascii="FOUNDRYSTERLING-BOOK" w:hAnsi="FOUNDRYSTERLING-BOOK"/>
        </w:rPr>
        <w:t xml:space="preserve"> and obligations (including legal)</w:t>
      </w:r>
    </w:p>
    <w:p w14:paraId="0C043775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 xml:space="preserve">Terms of Reference for Committees </w:t>
      </w:r>
    </w:p>
    <w:p w14:paraId="18D037E2" w14:textId="6A31E9AE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Executive Director Roles &amp; Responsibilities</w:t>
      </w:r>
    </w:p>
    <w:p w14:paraId="06FC8B4F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Strategic Plan &amp; Annual Operational Plans</w:t>
      </w:r>
    </w:p>
    <w:p w14:paraId="2178FDA3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Annual Budget</w:t>
      </w:r>
    </w:p>
    <w:p w14:paraId="39A728F0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Board Annual Work Plan and Calendar</w:t>
      </w:r>
    </w:p>
    <w:p w14:paraId="5CDA470B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Board Meeting Agendas and Schedule</w:t>
      </w:r>
    </w:p>
    <w:p w14:paraId="3CE45241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Oversight and Monitoring Responsibilities &amp; Schedule</w:t>
      </w:r>
    </w:p>
    <w:p w14:paraId="1E34589D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lastRenderedPageBreak/>
        <w:t>New Director Recruitment &amp; Nominations</w:t>
      </w:r>
    </w:p>
    <w:p w14:paraId="59384012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New Director Orientation</w:t>
      </w:r>
    </w:p>
    <w:p w14:paraId="5DFEE5DA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Chief Executive/Executive Director Performance Evaluation Process</w:t>
      </w:r>
    </w:p>
    <w:p w14:paraId="16C4CAF1" w14:textId="77777777" w:rsidR="00E80250" w:rsidRPr="005417F0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Board Performance Assessment</w:t>
      </w:r>
    </w:p>
    <w:p w14:paraId="16AA44DD" w14:textId="77777777" w:rsidR="00E80250" w:rsidRPr="00DC0B92" w:rsidRDefault="00E80250" w:rsidP="00E80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UNDRYSTERLING-BOOK" w:hAnsi="FOUNDRYSTERLING-BOOK"/>
        </w:rPr>
      </w:pPr>
      <w:r w:rsidRPr="005417F0">
        <w:rPr>
          <w:rFonts w:ascii="FOUNDRYSTERLING-BOOK" w:hAnsi="FOUNDRYSTERLING-BOOK"/>
        </w:rPr>
        <w:t>Succession Planning</w:t>
      </w:r>
    </w:p>
    <w:p w14:paraId="592D7EDF" w14:textId="77777777" w:rsidR="00E80250" w:rsidRDefault="00E80250"/>
    <w:sectPr w:rsidR="00E80250" w:rsidSect="00463B3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48E5" w14:textId="77777777" w:rsidR="00424247" w:rsidRDefault="00424247">
      <w:r>
        <w:separator/>
      </w:r>
    </w:p>
  </w:endnote>
  <w:endnote w:type="continuationSeparator" w:id="0">
    <w:p w14:paraId="69A3EE6C" w14:textId="77777777" w:rsidR="00424247" w:rsidRDefault="0042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UNDRYSTERLING-BOOK">
    <w:panose1 w:val="02000503040000020004"/>
    <w:charset w:val="4D"/>
    <w:family w:val="auto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43EB" w14:textId="77777777" w:rsidR="00424247" w:rsidRDefault="00424247">
      <w:r>
        <w:separator/>
      </w:r>
    </w:p>
  </w:footnote>
  <w:footnote w:type="continuationSeparator" w:id="0">
    <w:p w14:paraId="052AF8CB" w14:textId="77777777" w:rsidR="00424247" w:rsidRDefault="0042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8670" w14:textId="77777777" w:rsidR="00C363F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42FF" w14:textId="77777777" w:rsidR="007E58F5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8A38" w14:textId="77777777" w:rsidR="00C363F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A81"/>
    <w:multiLevelType w:val="hybridMultilevel"/>
    <w:tmpl w:val="EF9E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9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50"/>
    <w:rsid w:val="00090C61"/>
    <w:rsid w:val="00397479"/>
    <w:rsid w:val="00424247"/>
    <w:rsid w:val="00530574"/>
    <w:rsid w:val="00E80250"/>
    <w:rsid w:val="00E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A2C8"/>
  <w15:chartTrackingRefBased/>
  <w15:docId w15:val="{156851D2-94E1-B846-ADD2-6ED868E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50"/>
    <w:rPr>
      <w:rFonts w:ascii="Cambria" w:hAnsi="Cambria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2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0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50"/>
    <w:rPr>
      <w:rFonts w:ascii="Cambria" w:hAnsi="Cambria" w:cs="Times New Roman (Body CS)"/>
    </w:rPr>
  </w:style>
  <w:style w:type="paragraph" w:styleId="ListParagraph">
    <w:name w:val="List Paragraph"/>
    <w:basedOn w:val="Normal"/>
    <w:uiPriority w:val="34"/>
    <w:qFormat/>
    <w:rsid w:val="00E8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Sauer</dc:creator>
  <cp:keywords/>
  <dc:description/>
  <cp:lastModifiedBy>Colin Sauer</cp:lastModifiedBy>
  <cp:revision>2</cp:revision>
  <dcterms:created xsi:type="dcterms:W3CDTF">2023-01-11T17:37:00Z</dcterms:created>
  <dcterms:modified xsi:type="dcterms:W3CDTF">2023-01-11T17:37:00Z</dcterms:modified>
</cp:coreProperties>
</file>